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380A" w14:textId="77777777" w:rsidR="00076287" w:rsidRDefault="00076287" w:rsidP="004808A5">
      <w:pPr>
        <w:spacing w:after="0" w:line="240" w:lineRule="auto"/>
        <w:jc w:val="center"/>
        <w:rPr>
          <w:b/>
          <w:bCs/>
          <w:sz w:val="28"/>
          <w:szCs w:val="28"/>
        </w:rPr>
      </w:pPr>
    </w:p>
    <w:p w14:paraId="6160077F" w14:textId="77777777" w:rsidR="00076287" w:rsidRDefault="00076287" w:rsidP="004808A5">
      <w:pPr>
        <w:spacing w:after="0" w:line="240" w:lineRule="auto"/>
        <w:jc w:val="center"/>
        <w:rPr>
          <w:b/>
          <w:bCs/>
          <w:sz w:val="28"/>
          <w:szCs w:val="28"/>
        </w:rPr>
      </w:pPr>
    </w:p>
    <w:p w14:paraId="48A88BD9" w14:textId="77777777" w:rsidR="00076287" w:rsidRDefault="00076287" w:rsidP="004808A5">
      <w:pPr>
        <w:spacing w:after="0" w:line="240" w:lineRule="auto"/>
        <w:jc w:val="center"/>
        <w:rPr>
          <w:b/>
          <w:bCs/>
          <w:sz w:val="28"/>
          <w:szCs w:val="28"/>
        </w:rPr>
      </w:pPr>
    </w:p>
    <w:p w14:paraId="5D83DF7B" w14:textId="34315F45" w:rsidR="004808A5" w:rsidRDefault="00906A45" w:rsidP="004808A5">
      <w:pPr>
        <w:spacing w:after="0" w:line="240" w:lineRule="auto"/>
        <w:jc w:val="center"/>
        <w:rPr>
          <w:b/>
          <w:bCs/>
          <w:sz w:val="28"/>
          <w:szCs w:val="28"/>
        </w:rPr>
      </w:pPr>
      <w:r>
        <w:rPr>
          <w:b/>
          <w:bCs/>
          <w:noProof/>
          <w:sz w:val="28"/>
          <w:szCs w:val="28"/>
        </w:rPr>
        <w:drawing>
          <wp:inline distT="0" distB="0" distL="0" distR="0" wp14:anchorId="6520B9AC" wp14:editId="042B9746">
            <wp:extent cx="3286125" cy="1209815"/>
            <wp:effectExtent l="0" t="0" r="0" b="9525"/>
            <wp:docPr id="1" name="Picture 1"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mu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803" cy="1217796"/>
                    </a:xfrm>
                    <a:prstGeom prst="rect">
                      <a:avLst/>
                    </a:prstGeom>
                  </pic:spPr>
                </pic:pic>
              </a:graphicData>
            </a:graphic>
          </wp:inline>
        </w:drawing>
      </w:r>
    </w:p>
    <w:p w14:paraId="662DE54B" w14:textId="09C2586C" w:rsidR="00076287" w:rsidRDefault="00076287" w:rsidP="004808A5">
      <w:pPr>
        <w:spacing w:after="0" w:line="240" w:lineRule="auto"/>
        <w:jc w:val="center"/>
        <w:rPr>
          <w:b/>
          <w:bCs/>
          <w:sz w:val="28"/>
          <w:szCs w:val="28"/>
        </w:rPr>
      </w:pPr>
    </w:p>
    <w:p w14:paraId="7FC6E978" w14:textId="1F06B2B9" w:rsidR="00076287" w:rsidRDefault="00076287" w:rsidP="004808A5">
      <w:pPr>
        <w:spacing w:after="0" w:line="240" w:lineRule="auto"/>
        <w:jc w:val="center"/>
        <w:rPr>
          <w:b/>
          <w:bCs/>
          <w:sz w:val="28"/>
          <w:szCs w:val="28"/>
        </w:rPr>
      </w:pPr>
    </w:p>
    <w:p w14:paraId="5F033327" w14:textId="18CE581B" w:rsidR="00567EBD" w:rsidRDefault="00567EBD" w:rsidP="004808A5">
      <w:pPr>
        <w:spacing w:after="0" w:line="240" w:lineRule="auto"/>
        <w:jc w:val="center"/>
        <w:rPr>
          <w:b/>
          <w:bCs/>
          <w:sz w:val="28"/>
          <w:szCs w:val="28"/>
        </w:rPr>
      </w:pPr>
    </w:p>
    <w:p w14:paraId="3F16BDBB" w14:textId="66797211" w:rsidR="00567EBD" w:rsidRDefault="00567EBD" w:rsidP="004808A5">
      <w:pPr>
        <w:spacing w:after="0" w:line="240" w:lineRule="auto"/>
        <w:jc w:val="center"/>
        <w:rPr>
          <w:b/>
          <w:bCs/>
          <w:sz w:val="28"/>
          <w:szCs w:val="28"/>
        </w:rPr>
      </w:pPr>
    </w:p>
    <w:p w14:paraId="5C19ECC9" w14:textId="699DC976" w:rsidR="00567EBD" w:rsidRDefault="00567EBD" w:rsidP="004808A5">
      <w:pPr>
        <w:spacing w:after="0" w:line="240" w:lineRule="auto"/>
        <w:jc w:val="center"/>
        <w:rPr>
          <w:b/>
          <w:bCs/>
          <w:sz w:val="28"/>
          <w:szCs w:val="28"/>
        </w:rPr>
      </w:pPr>
    </w:p>
    <w:p w14:paraId="6546AA07" w14:textId="77777777" w:rsidR="00567EBD" w:rsidRDefault="00567EBD" w:rsidP="004808A5">
      <w:pPr>
        <w:spacing w:after="0" w:line="240" w:lineRule="auto"/>
        <w:jc w:val="center"/>
        <w:rPr>
          <w:b/>
          <w:bCs/>
          <w:sz w:val="28"/>
          <w:szCs w:val="28"/>
        </w:rPr>
      </w:pPr>
    </w:p>
    <w:p w14:paraId="64DA868A" w14:textId="77777777" w:rsidR="00567EBD" w:rsidRPr="00E82405" w:rsidRDefault="00567EBD" w:rsidP="004808A5">
      <w:pPr>
        <w:spacing w:after="0" w:line="240" w:lineRule="auto"/>
        <w:jc w:val="center"/>
        <w:rPr>
          <w:b/>
          <w:bCs/>
          <w:sz w:val="28"/>
          <w:szCs w:val="28"/>
        </w:rPr>
      </w:pPr>
    </w:p>
    <w:p w14:paraId="272154BE" w14:textId="77777777" w:rsidR="004808A5" w:rsidRPr="00567EBD" w:rsidRDefault="004808A5" w:rsidP="004808A5">
      <w:pPr>
        <w:spacing w:after="0" w:line="240" w:lineRule="auto"/>
        <w:jc w:val="center"/>
        <w:rPr>
          <w:rFonts w:ascii="Helvetica" w:hAnsi="Helvetica" w:cs="Helvetica"/>
          <w:b/>
          <w:bCs/>
          <w:sz w:val="28"/>
          <w:szCs w:val="28"/>
        </w:rPr>
      </w:pPr>
      <w:r w:rsidRPr="00567EBD">
        <w:rPr>
          <w:rFonts w:ascii="Helvetica" w:hAnsi="Helvetica" w:cs="Helvetica"/>
          <w:b/>
          <w:bCs/>
          <w:sz w:val="28"/>
          <w:szCs w:val="28"/>
        </w:rPr>
        <w:t>Data Protection and Security Policy</w:t>
      </w:r>
    </w:p>
    <w:p w14:paraId="44BCB572" w14:textId="77777777" w:rsidR="004808A5" w:rsidRDefault="004808A5" w:rsidP="004808A5">
      <w:pPr>
        <w:rPr>
          <w:b/>
          <w:bCs/>
          <w:sz w:val="28"/>
          <w:szCs w:val="28"/>
        </w:rPr>
      </w:pPr>
    </w:p>
    <w:p w14:paraId="13CE67E2" w14:textId="77777777" w:rsidR="00076287" w:rsidRDefault="00076287" w:rsidP="004808A5">
      <w:pPr>
        <w:jc w:val="center"/>
        <w:rPr>
          <w:b/>
          <w:bCs/>
          <w:sz w:val="28"/>
          <w:szCs w:val="28"/>
        </w:rPr>
      </w:pPr>
    </w:p>
    <w:p w14:paraId="2DE9BD37" w14:textId="77777777" w:rsidR="00076287" w:rsidRDefault="00076287" w:rsidP="004808A5">
      <w:pPr>
        <w:jc w:val="center"/>
        <w:rPr>
          <w:b/>
          <w:bCs/>
          <w:sz w:val="28"/>
          <w:szCs w:val="28"/>
        </w:rPr>
      </w:pPr>
    </w:p>
    <w:p w14:paraId="2E8B40CC" w14:textId="77777777" w:rsidR="00076287" w:rsidRDefault="00076287" w:rsidP="004808A5">
      <w:pPr>
        <w:jc w:val="center"/>
        <w:rPr>
          <w:b/>
          <w:bCs/>
          <w:sz w:val="28"/>
          <w:szCs w:val="28"/>
        </w:rPr>
      </w:pPr>
    </w:p>
    <w:p w14:paraId="02C7F979" w14:textId="77777777" w:rsidR="00076287" w:rsidRDefault="00076287" w:rsidP="004808A5">
      <w:pPr>
        <w:jc w:val="center"/>
        <w:rPr>
          <w:b/>
          <w:bCs/>
          <w:sz w:val="28"/>
          <w:szCs w:val="28"/>
        </w:rPr>
      </w:pPr>
    </w:p>
    <w:p w14:paraId="23BA7F7F" w14:textId="77777777" w:rsidR="00076287" w:rsidRDefault="00076287" w:rsidP="004808A5">
      <w:pPr>
        <w:jc w:val="center"/>
        <w:rPr>
          <w:b/>
          <w:bCs/>
          <w:sz w:val="28"/>
          <w:szCs w:val="28"/>
        </w:rPr>
      </w:pPr>
    </w:p>
    <w:p w14:paraId="2EC56359" w14:textId="77777777" w:rsidR="00076287" w:rsidRDefault="00076287" w:rsidP="004808A5">
      <w:pPr>
        <w:jc w:val="center"/>
        <w:rPr>
          <w:b/>
          <w:bCs/>
          <w:sz w:val="28"/>
          <w:szCs w:val="28"/>
        </w:rPr>
      </w:pPr>
    </w:p>
    <w:p w14:paraId="24F409BD" w14:textId="77777777" w:rsidR="00076287" w:rsidRDefault="00076287" w:rsidP="004808A5">
      <w:pPr>
        <w:jc w:val="center"/>
        <w:rPr>
          <w:b/>
          <w:bCs/>
          <w:sz w:val="28"/>
          <w:szCs w:val="28"/>
        </w:rPr>
      </w:pPr>
    </w:p>
    <w:p w14:paraId="77FA4E68" w14:textId="77777777" w:rsidR="00076287" w:rsidRDefault="00076287" w:rsidP="004808A5">
      <w:pPr>
        <w:jc w:val="center"/>
        <w:rPr>
          <w:b/>
          <w:bCs/>
          <w:sz w:val="28"/>
          <w:szCs w:val="28"/>
        </w:rPr>
      </w:pPr>
    </w:p>
    <w:p w14:paraId="617CEEFD" w14:textId="77777777" w:rsidR="00076287" w:rsidRDefault="00076287" w:rsidP="004808A5">
      <w:pPr>
        <w:jc w:val="center"/>
        <w:rPr>
          <w:b/>
          <w:bCs/>
          <w:sz w:val="28"/>
          <w:szCs w:val="28"/>
        </w:rPr>
      </w:pPr>
    </w:p>
    <w:p w14:paraId="6A7BAC17" w14:textId="77777777" w:rsidR="00076287" w:rsidRDefault="00076287" w:rsidP="00567EBD">
      <w:pPr>
        <w:rPr>
          <w:b/>
          <w:bCs/>
          <w:sz w:val="28"/>
          <w:szCs w:val="28"/>
        </w:rPr>
      </w:pPr>
    </w:p>
    <w:p w14:paraId="1E8810D7" w14:textId="77777777" w:rsidR="00076287" w:rsidRDefault="00076287" w:rsidP="004808A5">
      <w:pPr>
        <w:jc w:val="center"/>
        <w:rPr>
          <w:b/>
          <w:bCs/>
          <w:sz w:val="28"/>
          <w:szCs w:val="28"/>
        </w:rPr>
      </w:pPr>
    </w:p>
    <w:p w14:paraId="2BD67457" w14:textId="62F5B98A" w:rsidR="00076287" w:rsidRDefault="00076287" w:rsidP="004808A5">
      <w:pPr>
        <w:jc w:val="center"/>
        <w:rPr>
          <w:b/>
          <w:bCs/>
          <w:sz w:val="28"/>
          <w:szCs w:val="28"/>
        </w:rPr>
      </w:pPr>
    </w:p>
    <w:p w14:paraId="07DBCBA9" w14:textId="77777777" w:rsidR="00567EBD" w:rsidRDefault="00567EBD" w:rsidP="004808A5">
      <w:pPr>
        <w:jc w:val="center"/>
        <w:rPr>
          <w:b/>
          <w:bCs/>
          <w:sz w:val="28"/>
          <w:szCs w:val="28"/>
        </w:rPr>
      </w:pPr>
    </w:p>
    <w:p w14:paraId="602F50AC" w14:textId="0CF79051" w:rsidR="00076287" w:rsidRPr="00567EBD" w:rsidRDefault="00076287" w:rsidP="00076287">
      <w:pPr>
        <w:jc w:val="center"/>
        <w:rPr>
          <w:rFonts w:ascii="Helvetica" w:hAnsi="Helvetica" w:cs="Helvetica"/>
          <w:b/>
          <w:bCs/>
          <w:sz w:val="28"/>
          <w:szCs w:val="28"/>
        </w:rPr>
      </w:pPr>
      <w:r w:rsidRPr="00567EBD">
        <w:rPr>
          <w:rFonts w:ascii="Helvetica" w:hAnsi="Helvetica" w:cs="Helvetica"/>
          <w:b/>
          <w:bCs/>
          <w:sz w:val="28"/>
          <w:szCs w:val="28"/>
        </w:rPr>
        <w:t>October 2020</w:t>
      </w:r>
      <w:r w:rsidRPr="00567EBD">
        <w:rPr>
          <w:rFonts w:ascii="Helvetica" w:hAnsi="Helvetica" w:cs="Helvetica"/>
          <w:b/>
          <w:bCs/>
          <w:sz w:val="28"/>
          <w:szCs w:val="28"/>
        </w:rPr>
        <w:br w:type="page"/>
      </w:r>
    </w:p>
    <w:sdt>
      <w:sdtPr>
        <w:rPr>
          <w:rFonts w:asciiTheme="minorHAnsi" w:eastAsiaTheme="minorHAnsi" w:hAnsiTheme="minorHAnsi" w:cstheme="minorBidi"/>
          <w:color w:val="auto"/>
          <w:sz w:val="22"/>
          <w:szCs w:val="22"/>
          <w:lang w:val="en-GB"/>
        </w:rPr>
        <w:id w:val="-754579184"/>
        <w:docPartObj>
          <w:docPartGallery w:val="Table of Contents"/>
          <w:docPartUnique/>
        </w:docPartObj>
      </w:sdtPr>
      <w:sdtEndPr>
        <w:rPr>
          <w:b/>
          <w:bCs/>
          <w:noProof/>
        </w:rPr>
      </w:sdtEndPr>
      <w:sdtContent>
        <w:p w14:paraId="6AED5B7B" w14:textId="77777777" w:rsidR="004808A5" w:rsidRDefault="004808A5" w:rsidP="004808A5">
          <w:pPr>
            <w:pStyle w:val="TOCHeading"/>
          </w:pPr>
          <w:r>
            <w:t>Contents</w:t>
          </w:r>
        </w:p>
        <w:p w14:paraId="3FBBA391" w14:textId="3165262B" w:rsidR="001E6DA9" w:rsidRDefault="004808A5">
          <w:pPr>
            <w:pStyle w:val="TOC1"/>
            <w:tabs>
              <w:tab w:val="right" w:leader="dot" w:pos="9016"/>
            </w:tabs>
            <w:rPr>
              <w:rFonts w:eastAsiaTheme="minorEastAsia"/>
              <w:noProof/>
              <w:lang w:eastAsia="en-GB"/>
            </w:rPr>
          </w:pPr>
          <w:r/>
          <w:r>
            <w:instrText xml:space="preserve"/>
          </w:r>
          <w:r/>
          <w:hyperlink w:anchor="_Toc53482755" w:history="1">
            <w:r w:rsidR="001E6DA9" w:rsidRPr="002B5DC2">
              <w:rPr>
                <w:rStyle w:val="Hyperlink"/>
                <w:noProof/>
              </w:rPr>
              <w:t>Introduction</w:t>
            </w:r>
            <w:r w:rsidR="001E6DA9">
              <w:rPr>
                <w:noProof/>
                <w:webHidden/>
              </w:rPr>
              <w:tab/>
            </w:r>
            <w:r w:rsidR="001E6DA9">
              <w:rPr>
                <w:noProof/>
                <w:webHidden/>
              </w:rPr>
              <w:fldChar w:fldCharType="begin"/>
            </w:r>
            <w:r w:rsidR="001E6DA9">
              <w:rPr>
                <w:noProof/>
                <w:webHidden/>
              </w:rPr>
              <w:instrText xml:space="preserve"> PAGEREF _Toc53482755 \h </w:instrText>
            </w:r>
            <w:r w:rsidR="001E6DA9">
              <w:rPr>
                <w:noProof/>
                <w:webHidden/>
              </w:rPr>
            </w:r>
            <w:r w:rsidR="001E6DA9">
              <w:rPr>
                <w:noProof/>
                <w:webHidden/>
              </w:rPr>
              <w:fldChar w:fldCharType="separate"/>
            </w:r>
            <w:r w:rsidR="001E6DA9">
              <w:rPr>
                <w:noProof/>
                <w:webHidden/>
              </w:rPr>
              <w:t>3</w:t>
            </w:r>
            <w:r w:rsidR="001E6DA9">
              <w:rPr>
                <w:noProof/>
                <w:webHidden/>
              </w:rPr>
              <w:fldChar w:fldCharType="end"/>
            </w:r>
          </w:hyperlink>
        </w:p>
        <w:p w14:paraId="1C7EC214" w14:textId="5BA2E60D" w:rsidR="001E6DA9" w:rsidRDefault="001E6DA9">
          <w:pPr>
            <w:pStyle w:val="TOC1"/>
            <w:tabs>
              <w:tab w:val="right" w:leader="dot" w:pos="9016"/>
            </w:tabs>
            <w:rPr>
              <w:rFonts w:eastAsiaTheme="minorEastAsia"/>
              <w:noProof/>
              <w:lang w:eastAsia="en-GB"/>
            </w:rPr>
          </w:pPr>
          <w:hyperlink w:anchor="_Toc53482756" w:history="1">
            <w:r w:rsidRPr="002B5DC2">
              <w:rPr>
                <w:rStyle w:val="Hyperlink"/>
                <w:noProof/>
              </w:rPr>
              <w:t>Purpose</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45E828EC" w14:textId="3CFC738E" w:rsidR="001E6DA9" w:rsidRDefault="001E6DA9">
          <w:pPr>
            <w:pStyle w:val="TOC1"/>
            <w:tabs>
              <w:tab w:val="right" w:leader="dot" w:pos="9016"/>
            </w:tabs>
            <w:rPr>
              <w:rFonts w:eastAsiaTheme="minorEastAsia"/>
              <w:noProof/>
              <w:lang w:eastAsia="en-GB"/>
            </w:rPr>
          </w:pPr>
          <w:hyperlink w:anchor="_Toc53482757" w:history="1">
            <w:r w:rsidRPr="002B5DC2">
              <w:rPr>
                <w:rStyle w:val="Hyperlink"/>
                <w:noProof/>
              </w:rPr>
              <w:t>Application</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7676AD4A" w14:textId="6E58FB22" w:rsidR="001E6DA9" w:rsidRDefault="001E6DA9">
          <w:pPr>
            <w:pStyle w:val="TOC1"/>
            <w:tabs>
              <w:tab w:val="right" w:leader="dot" w:pos="9016"/>
            </w:tabs>
            <w:rPr>
              <w:rFonts w:eastAsiaTheme="minorEastAsia"/>
              <w:noProof/>
              <w:lang w:eastAsia="en-GB"/>
            </w:rPr>
          </w:pPr>
          <w:hyperlink w:anchor="_Toc53482758" w:history="1">
            <w:r w:rsidRPr="002B5DC2">
              <w:rPr>
                <w:rStyle w:val="Hyperlink"/>
                <w:noProof/>
              </w:rPr>
              <w:t>General Data Protection Regulation (GDPR)</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41E2DBA1" w14:textId="65B279AB" w:rsidR="001E6DA9" w:rsidRDefault="001E6DA9">
          <w:pPr>
            <w:pStyle w:val="TOC1"/>
            <w:tabs>
              <w:tab w:val="right" w:leader="dot" w:pos="9016"/>
            </w:tabs>
            <w:rPr>
              <w:rFonts w:eastAsiaTheme="minorEastAsia"/>
              <w:noProof/>
              <w:lang w:eastAsia="en-GB"/>
            </w:rPr>
          </w:pPr>
          <w:hyperlink w:anchor="_Toc53482759" w:history="1">
            <w:r w:rsidRPr="002B5DC2">
              <w:rPr>
                <w:rStyle w:val="Hyperlink"/>
                <w:noProof/>
              </w:rPr>
              <w:t>Rights of Individuals</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3710911F" w14:textId="6F94EC3D" w:rsidR="001E6DA9" w:rsidRDefault="001E6DA9">
          <w:pPr>
            <w:pStyle w:val="TOC1"/>
            <w:tabs>
              <w:tab w:val="right" w:leader="dot" w:pos="9016"/>
            </w:tabs>
            <w:rPr>
              <w:rFonts w:eastAsiaTheme="minorEastAsia"/>
              <w:noProof/>
              <w:lang w:eastAsia="en-GB"/>
            </w:rPr>
          </w:pPr>
          <w:hyperlink w:anchor="_Toc53482760" w:history="1">
            <w:r w:rsidRPr="002B5DC2">
              <w:rPr>
                <w:rStyle w:val="Hyperlink"/>
                <w:noProof/>
              </w:rPr>
              <w:t>Handling personal information, lawfully, fairly and transparently</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119C1FBE" w14:textId="3F60A1F4" w:rsidR="001E6DA9" w:rsidRDefault="001E6DA9">
          <w:pPr>
            <w:pStyle w:val="TOC1"/>
            <w:tabs>
              <w:tab w:val="right" w:leader="dot" w:pos="9016"/>
            </w:tabs>
            <w:rPr>
              <w:rFonts w:eastAsiaTheme="minorEastAsia"/>
              <w:noProof/>
              <w:lang w:eastAsia="en-GB"/>
            </w:rPr>
          </w:pPr>
          <w:hyperlink w:anchor="_Toc53482761" w:history="1">
            <w:r w:rsidRPr="002B5DC2">
              <w:rPr>
                <w:rStyle w:val="Hyperlink"/>
                <w:noProof/>
              </w:rPr>
              <w:t>Consent</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2D7A6875" w14:textId="44727E3C" w:rsidR="001E6DA9" w:rsidRDefault="001E6DA9">
          <w:pPr>
            <w:pStyle w:val="TOC1"/>
            <w:tabs>
              <w:tab w:val="right" w:leader="dot" w:pos="9016"/>
            </w:tabs>
            <w:rPr>
              <w:rFonts w:eastAsiaTheme="minorEastAsia"/>
              <w:noProof/>
              <w:lang w:eastAsia="en-GB"/>
            </w:rPr>
          </w:pPr>
          <w:hyperlink w:anchor="_Toc53482762" w:history="1">
            <w:r w:rsidRPr="002B5DC2">
              <w:rPr>
                <w:rStyle w:val="Hyperlink"/>
                <w:noProof/>
              </w:rPr>
              <w:t>Computer Equipment, Security and updates</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4C061F54" w14:textId="1ACA4CB9" w:rsidR="001E6DA9" w:rsidRDefault="001E6DA9">
          <w:pPr>
            <w:pStyle w:val="TOC1"/>
            <w:tabs>
              <w:tab w:val="right" w:leader="dot" w:pos="9016"/>
            </w:tabs>
            <w:rPr>
              <w:rFonts w:eastAsiaTheme="minorEastAsia"/>
              <w:noProof/>
              <w:lang w:eastAsia="en-GB"/>
            </w:rPr>
          </w:pPr>
          <w:hyperlink w:anchor="_Toc53482763" w:history="1">
            <w:r w:rsidRPr="002B5DC2">
              <w:rPr>
                <w:rStyle w:val="Hyperlink"/>
                <w:noProof/>
              </w:rPr>
              <w:t>Removable Media</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21ECB6A7" w14:textId="16DDAE51" w:rsidR="001E6DA9" w:rsidRDefault="001E6DA9">
          <w:pPr>
            <w:pStyle w:val="TOC1"/>
            <w:tabs>
              <w:tab w:val="right" w:leader="dot" w:pos="9016"/>
            </w:tabs>
            <w:rPr>
              <w:rFonts w:eastAsiaTheme="minorEastAsia"/>
              <w:noProof/>
              <w:lang w:eastAsia="en-GB"/>
            </w:rPr>
          </w:pPr>
          <w:hyperlink w:anchor="_Toc53482764" w:history="1">
            <w:r w:rsidRPr="002B5DC2">
              <w:rPr>
                <w:rStyle w:val="Hyperlink"/>
                <w:noProof/>
              </w:rPr>
              <w:t>Fair treatment</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1127F60B" w14:textId="6F64C44C" w:rsidR="001E6DA9" w:rsidRDefault="001E6DA9">
          <w:pPr>
            <w:pStyle w:val="TOC1"/>
            <w:tabs>
              <w:tab w:val="right" w:leader="dot" w:pos="9016"/>
            </w:tabs>
            <w:rPr>
              <w:rFonts w:eastAsiaTheme="minorEastAsia"/>
              <w:noProof/>
              <w:lang w:eastAsia="en-GB"/>
            </w:rPr>
          </w:pPr>
          <w:hyperlink w:anchor="_Toc53482765" w:history="1">
            <w:r w:rsidRPr="002B5DC2">
              <w:rPr>
                <w:rStyle w:val="Hyperlink"/>
                <w:noProof/>
              </w:rPr>
              <w:t>Minimum amount of personal data</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4516C183" w14:textId="4AB846B4" w:rsidR="001E6DA9" w:rsidRDefault="001E6DA9">
          <w:pPr>
            <w:pStyle w:val="TOC1"/>
            <w:tabs>
              <w:tab w:val="right" w:leader="dot" w:pos="9016"/>
            </w:tabs>
            <w:rPr>
              <w:rFonts w:eastAsiaTheme="minorEastAsia"/>
              <w:noProof/>
              <w:lang w:eastAsia="en-GB"/>
            </w:rPr>
          </w:pPr>
          <w:hyperlink w:anchor="_Toc53482766" w:history="1">
            <w:r w:rsidRPr="002B5DC2">
              <w:rPr>
                <w:rStyle w:val="Hyperlink"/>
                <w:noProof/>
              </w:rPr>
              <w:t>Accurate and kept up to date</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150A9D4D" w14:textId="09FA3952" w:rsidR="001E6DA9" w:rsidRDefault="001E6DA9">
          <w:pPr>
            <w:pStyle w:val="TOC1"/>
            <w:tabs>
              <w:tab w:val="right" w:leader="dot" w:pos="9016"/>
            </w:tabs>
            <w:rPr>
              <w:rFonts w:eastAsiaTheme="minorEastAsia"/>
              <w:noProof/>
              <w:lang w:eastAsia="en-GB"/>
            </w:rPr>
          </w:pPr>
          <w:hyperlink w:anchor="_Toc53482767" w:history="1">
            <w:r w:rsidRPr="002B5DC2">
              <w:rPr>
                <w:rStyle w:val="Hyperlink"/>
                <w:noProof/>
              </w:rPr>
              <w:t>Subject Access Requests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53415D3A" w14:textId="0B3FEF6A" w:rsidR="001E6DA9" w:rsidRDefault="001E6DA9">
          <w:pPr>
            <w:pStyle w:val="TOC1"/>
            <w:tabs>
              <w:tab w:val="right" w:leader="dot" w:pos="9016"/>
            </w:tabs>
            <w:rPr>
              <w:rFonts w:eastAsiaTheme="minorEastAsia"/>
              <w:noProof/>
              <w:lang w:eastAsia="en-GB"/>
            </w:rPr>
          </w:pPr>
          <w:hyperlink w:anchor="_Toc53482768" w:history="1">
            <w:r w:rsidRPr="002B5DC2">
              <w:rPr>
                <w:rStyle w:val="Hyperlink"/>
                <w:noProof/>
              </w:rPr>
              <w:t>Working with our clients to ensure compliance</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0DA25423" w14:textId="1E5075A3" w:rsidR="001E6DA9" w:rsidRDefault="001E6DA9">
          <w:pPr>
            <w:pStyle w:val="TOC1"/>
            <w:tabs>
              <w:tab w:val="right" w:leader="dot" w:pos="9016"/>
            </w:tabs>
            <w:rPr>
              <w:rFonts w:eastAsiaTheme="minorEastAsia"/>
              <w:noProof/>
              <w:lang w:eastAsia="en-GB"/>
            </w:rPr>
          </w:pPr>
          <w:hyperlink w:anchor="_Toc53482769" w:history="1">
            <w:r w:rsidRPr="002B5DC2">
              <w:rPr>
                <w:rStyle w:val="Hyperlink"/>
                <w:noProof/>
              </w:rPr>
              <w:t>Requests for information from law enforcement agencies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278282EE" w14:textId="47950A1F" w:rsidR="001E6DA9" w:rsidRDefault="001E6DA9">
          <w:pPr>
            <w:pStyle w:val="TOC1"/>
            <w:tabs>
              <w:tab w:val="right" w:leader="dot" w:pos="9016"/>
            </w:tabs>
            <w:rPr>
              <w:rFonts w:eastAsiaTheme="minorEastAsia"/>
              <w:noProof/>
              <w:lang w:eastAsia="en-GB"/>
            </w:rPr>
          </w:pPr>
          <w:hyperlink w:anchor="_Toc53482770" w:history="1">
            <w:r w:rsidRPr="002B5DC2">
              <w:rPr>
                <w:rStyle w:val="Hyperlink"/>
                <w:noProof/>
              </w:rPr>
              <w:t>Data security</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54E5B17C" w14:textId="21B1F3A2" w:rsidR="001E6DA9" w:rsidRDefault="001E6DA9">
          <w:pPr>
            <w:pStyle w:val="TOC1"/>
            <w:tabs>
              <w:tab w:val="right" w:leader="dot" w:pos="9016"/>
            </w:tabs>
            <w:rPr>
              <w:rFonts w:eastAsiaTheme="minorEastAsia"/>
              <w:noProof/>
              <w:lang w:eastAsia="en-GB"/>
            </w:rPr>
          </w:pPr>
          <w:hyperlink w:anchor="_Toc53482771" w:history="1">
            <w:r w:rsidRPr="002B5DC2">
              <w:rPr>
                <w:rStyle w:val="Hyperlink"/>
                <w:noProof/>
              </w:rPr>
              <w:t>Outsourcing</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0AD6D7C3" w14:textId="45E864CD" w:rsidR="001E6DA9" w:rsidRDefault="001E6DA9">
          <w:pPr>
            <w:pStyle w:val="TOC1"/>
            <w:tabs>
              <w:tab w:val="right" w:leader="dot" w:pos="9016"/>
            </w:tabs>
            <w:rPr>
              <w:rFonts w:eastAsiaTheme="minorEastAsia"/>
              <w:noProof/>
              <w:lang w:eastAsia="en-GB"/>
            </w:rPr>
          </w:pPr>
          <w:hyperlink w:anchor="_Toc53482772" w:history="1">
            <w:r w:rsidRPr="002B5DC2">
              <w:rPr>
                <w:rStyle w:val="Hyperlink"/>
                <w:noProof/>
              </w:rPr>
              <w:t>Restrictions on transferring information to other countries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6F201506" w14:textId="3E2F45B1" w:rsidR="001E6DA9" w:rsidRDefault="001E6DA9">
          <w:pPr>
            <w:pStyle w:val="TOC1"/>
            <w:tabs>
              <w:tab w:val="right" w:leader="dot" w:pos="9016"/>
            </w:tabs>
            <w:rPr>
              <w:rFonts w:eastAsiaTheme="minorEastAsia"/>
              <w:noProof/>
              <w:lang w:eastAsia="en-GB"/>
            </w:rPr>
          </w:pPr>
          <w:hyperlink w:anchor="_Toc53482773" w:history="1">
            <w:r w:rsidRPr="002B5DC2">
              <w:rPr>
                <w:rStyle w:val="Hyperlink"/>
                <w:noProof/>
              </w:rPr>
              <w:t>Data loss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3CD3886E" w14:textId="38C57670" w:rsidR="001E6DA9" w:rsidRDefault="001E6DA9">
          <w:pPr>
            <w:pStyle w:val="TOC1"/>
            <w:tabs>
              <w:tab w:val="right" w:leader="dot" w:pos="9016"/>
            </w:tabs>
            <w:rPr>
              <w:rFonts w:eastAsiaTheme="minorEastAsia"/>
              <w:noProof/>
              <w:lang w:eastAsia="en-GB"/>
            </w:rPr>
          </w:pPr>
          <w:hyperlink w:anchor="_Toc53482774" w:history="1">
            <w:r w:rsidRPr="002B5DC2">
              <w:rPr>
                <w:rStyle w:val="Hyperlink"/>
                <w:noProof/>
              </w:rPr>
              <w:t>Data retention</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1A25CA8A" w14:textId="13DACA3F" w:rsidR="001E6DA9" w:rsidRDefault="001E6DA9">
          <w:pPr>
            <w:pStyle w:val="TOC1"/>
            <w:tabs>
              <w:tab w:val="right" w:leader="dot" w:pos="9016"/>
            </w:tabs>
            <w:rPr>
              <w:rFonts w:eastAsiaTheme="minorEastAsia"/>
              <w:noProof/>
              <w:lang w:eastAsia="en-GB"/>
            </w:rPr>
          </w:pPr>
          <w:hyperlink w:anchor="_Toc53482775" w:history="1">
            <w:r w:rsidRPr="002B5DC2">
              <w:rPr>
                <w:rStyle w:val="Hyperlink"/>
                <w:noProof/>
              </w:rPr>
              <w:t>Secure disposal of records and computer equipment</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36D7DD29" w14:textId="769F3F00" w:rsidR="001E6DA9" w:rsidRDefault="001E6DA9">
          <w:pPr>
            <w:pStyle w:val="TOC1"/>
            <w:tabs>
              <w:tab w:val="right" w:leader="dot" w:pos="9016"/>
            </w:tabs>
            <w:rPr>
              <w:rFonts w:eastAsiaTheme="minorEastAsia"/>
              <w:noProof/>
              <w:lang w:eastAsia="en-GB"/>
            </w:rPr>
          </w:pPr>
          <w:hyperlink w:anchor="_Toc53482776" w:history="1">
            <w:r w:rsidRPr="002B5DC2">
              <w:rPr>
                <w:rStyle w:val="Hyperlink"/>
                <w:noProof/>
              </w:rPr>
              <w:t>Training</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124C3D3F" w14:textId="2E83C200" w:rsidR="001E6DA9" w:rsidRDefault="001E6DA9">
          <w:pPr>
            <w:pStyle w:val="TOC1"/>
            <w:tabs>
              <w:tab w:val="right" w:leader="dot" w:pos="9016"/>
            </w:tabs>
            <w:rPr>
              <w:rFonts w:eastAsiaTheme="minorEastAsia"/>
              <w:noProof/>
              <w:lang w:eastAsia="en-GB"/>
            </w:rPr>
          </w:pPr>
          <w:hyperlink w:anchor="_Toc53482777" w:history="1">
            <w:r w:rsidRPr="002B5DC2">
              <w:rPr>
                <w:rStyle w:val="Hyperlink"/>
                <w:noProof/>
              </w:rPr>
              <w:t>Data Protection Officer</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11D65B14" w14:textId="55289B77" w:rsidR="001E6DA9" w:rsidRDefault="001E6DA9">
          <w:pPr>
            <w:pStyle w:val="TOC1"/>
            <w:tabs>
              <w:tab w:val="right" w:leader="dot" w:pos="9016"/>
            </w:tabs>
            <w:rPr>
              <w:rFonts w:eastAsiaTheme="minorEastAsia"/>
              <w:noProof/>
              <w:lang w:eastAsia="en-GB"/>
            </w:rPr>
          </w:pPr>
          <w:hyperlink w:anchor="_Toc53482778" w:history="1">
            <w:r w:rsidRPr="002B5DC2">
              <w:rPr>
                <w:rStyle w:val="Hyperlink"/>
                <w:noProof/>
              </w:rPr>
              <w:t>Questions</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6770C2CA" w14:textId="5C120804" w:rsidR="001E6DA9" w:rsidRDefault="001E6DA9">
          <w:pPr>
            <w:pStyle w:val="TOC1"/>
            <w:tabs>
              <w:tab w:val="right" w:leader="dot" w:pos="9016"/>
            </w:tabs>
            <w:rPr>
              <w:rFonts w:eastAsiaTheme="minorEastAsia"/>
              <w:noProof/>
              <w:lang w:eastAsia="en-GB"/>
            </w:rPr>
          </w:pPr>
          <w:hyperlink w:anchor="_Toc53482779" w:history="1">
            <w:r w:rsidRPr="002B5DC2">
              <w:rPr>
                <w:rStyle w:val="Hyperlink"/>
                <w:noProof/>
              </w:rPr>
              <w:t>Review</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51B266D4" w14:textId="6BEDA5E2" w:rsidR="004808A5" w:rsidRDefault="004808A5" w:rsidP="004808A5">
          <w:r>
            <w:rPr>
              <w:b/>
              <w:bCs/>
              <w:noProof/>
            </w:rPr>
          </w:r>
        </w:p>
      </w:sdtContent>
    </w:sdt>
    <w:p w14:paraId="441FBD90" w14:textId="77777777" w:rsidR="004808A5" w:rsidRDefault="004808A5" w:rsidP="004808A5">
      <w:pPr>
        <w:rPr>
          <w:b/>
          <w:bCs/>
          <w:sz w:val="28"/>
          <w:szCs w:val="28"/>
        </w:rPr>
      </w:pPr>
      <w:r>
        <w:rPr>
          <w:b/>
          <w:bCs/>
          <w:sz w:val="28"/>
          <w:szCs w:val="28"/>
        </w:rPr>
        <w:br w:type="page"/>
      </w:r>
    </w:p>
    <w:p w14:paraId="10B82265" w14:textId="77777777" w:rsidR="004808A5" w:rsidRPr="00E82405" w:rsidRDefault="004808A5" w:rsidP="004808A5">
      <w:pPr>
        <w:spacing w:after="0" w:line="240" w:lineRule="auto"/>
        <w:jc w:val="center"/>
        <w:rPr>
          <w:b/>
          <w:bCs/>
          <w:sz w:val="28"/>
          <w:szCs w:val="28"/>
        </w:rPr>
      </w:pPr>
    </w:p>
    <w:p w14:paraId="030C3172" w14:textId="77777777" w:rsidR="004808A5" w:rsidRPr="00A11B69" w:rsidRDefault="004808A5" w:rsidP="004808A5">
      <w:pPr>
        <w:pStyle w:val="Heading1"/>
      </w:pPr>
      <w:bookmarkStart w:id="0" w:name="_Toc53482755"/>
      <w:r w:rsidRPr="00A11B69">
        <w:t>Introduction</w:t>
      </w:r>
      <w:bookmarkEnd w:id="0"/>
    </w:p>
    <w:p w14:paraId="05D19119" w14:textId="3AFE3A80" w:rsidR="004808A5" w:rsidRDefault="007D3B48" w:rsidP="004808A5">
      <w:pPr>
        <w:spacing w:after="0" w:line="240" w:lineRule="auto"/>
        <w:jc w:val="both"/>
      </w:pPr>
      <w:r>
        <w:t>Data Protection legislation within the UK is based on the</w:t>
      </w:r>
      <w:r w:rsidR="00076287">
        <w:t xml:space="preserve"> European wide </w:t>
      </w:r>
      <w:r w:rsidR="00732A80">
        <w:t>General Data Protection Regulation</w:t>
      </w:r>
      <w:r w:rsidR="00DE049E">
        <w:t xml:space="preserve"> (GDPR)</w:t>
      </w:r>
      <w:r>
        <w:t xml:space="preserve"> which was </w:t>
      </w:r>
      <w:r w:rsidR="00906A45">
        <w:t xml:space="preserve">incorporated into UK Law as the </w:t>
      </w:r>
      <w:r w:rsidR="00906A45" w:rsidRPr="00906A45">
        <w:t>Data Protection Act 2018 (DPA 2018)</w:t>
      </w:r>
      <w:r>
        <w:t xml:space="preserve">. Data protection legislation </w:t>
      </w:r>
      <w:r w:rsidR="00732A80">
        <w:t>require</w:t>
      </w:r>
      <w:r w:rsidR="00906A45">
        <w:t>s</w:t>
      </w:r>
      <w:r w:rsidR="00732A80">
        <w:t xml:space="preserve"> organisations to meet certain requirements </w:t>
      </w:r>
      <w:r w:rsidR="00D314A8">
        <w:t>regarding</w:t>
      </w:r>
      <w:r w:rsidR="00732A80">
        <w:t xml:space="preserve"> the collection, processing, security and destruction of personal information. </w:t>
      </w:r>
    </w:p>
    <w:p w14:paraId="5DB6C52E" w14:textId="1CC9B966" w:rsidR="00DE049E" w:rsidRDefault="00DE049E" w:rsidP="004808A5">
      <w:pPr>
        <w:spacing w:after="0" w:line="240" w:lineRule="auto"/>
        <w:jc w:val="both"/>
      </w:pPr>
    </w:p>
    <w:p w14:paraId="76FE34A6" w14:textId="5E7FCC7B" w:rsidR="00DE049E" w:rsidRDefault="00DE049E" w:rsidP="00DE049E">
      <w:pPr>
        <w:spacing w:after="0" w:line="240" w:lineRule="auto"/>
        <w:jc w:val="both"/>
      </w:pPr>
      <w:r>
        <w:t xml:space="preserve">As </w:t>
      </w:r>
      <w:r w:rsidR="00076287">
        <w:t xml:space="preserve">the monitoring </w:t>
      </w:r>
      <w:r>
        <w:t>we undertake collect</w:t>
      </w:r>
      <w:r w:rsidR="00076287">
        <w:t>s</w:t>
      </w:r>
      <w:r>
        <w:t xml:space="preserve"> </w:t>
      </w:r>
      <w:r w:rsidR="00076287">
        <w:t>and</w:t>
      </w:r>
      <w:r>
        <w:t xml:space="preserve"> evaluates personal information about a living person</w:t>
      </w:r>
      <w:r w:rsidR="007D3B48">
        <w:t>,</w:t>
      </w:r>
      <w:r w:rsidR="00076287">
        <w:t xml:space="preserve"> </w:t>
      </w:r>
      <w:r>
        <w:t xml:space="preserve">we aim to ensure compliance with the </w:t>
      </w:r>
      <w:r w:rsidR="007D3B48">
        <w:t>relevant d</w:t>
      </w:r>
      <w:r>
        <w:t xml:space="preserve">ata </w:t>
      </w:r>
      <w:r w:rsidR="007D3B48">
        <w:t>p</w:t>
      </w:r>
      <w:r>
        <w:t xml:space="preserve">rotection </w:t>
      </w:r>
      <w:r w:rsidR="007D3B48">
        <w:t>legislation</w:t>
      </w:r>
      <w:r>
        <w:t xml:space="preserve">. </w:t>
      </w:r>
      <w:r w:rsidR="00906A45">
        <w:rPr>
          <w:rFonts w:ascii="Helvetica" w:hAnsi="Helvetica" w:cs="Helvetica"/>
          <w:color w:val="535353"/>
          <w:sz w:val="20"/>
          <w:szCs w:val="20"/>
        </w:rPr>
        <w:t> </w:t>
      </w:r>
    </w:p>
    <w:p w14:paraId="66E853C3" w14:textId="77777777" w:rsidR="00DE049E" w:rsidRDefault="00DE049E" w:rsidP="00DE049E">
      <w:pPr>
        <w:spacing w:after="0" w:line="240" w:lineRule="auto"/>
        <w:jc w:val="both"/>
      </w:pPr>
    </w:p>
    <w:p w14:paraId="5A8E2EE1" w14:textId="77777777" w:rsidR="004808A5" w:rsidRPr="00A11B69" w:rsidRDefault="004808A5" w:rsidP="004808A5">
      <w:pPr>
        <w:pStyle w:val="Heading1"/>
      </w:pPr>
      <w:bookmarkStart w:id="1" w:name="_Toc53482756"/>
      <w:r w:rsidRPr="00A11B69">
        <w:t>Purpose</w:t>
      </w:r>
      <w:bookmarkEnd w:id="1"/>
    </w:p>
    <w:p w14:paraId="1BA9585D" w14:textId="0CE86A7A" w:rsidR="004808A5" w:rsidRDefault="00732A80" w:rsidP="00732A80">
      <w:pPr>
        <w:spacing w:after="0" w:line="240" w:lineRule="auto"/>
        <w:jc w:val="both"/>
      </w:pPr>
      <w:r>
        <w:t xml:space="preserve">This policy sets out how </w:t>
      </w:r>
      <w:r w:rsidR="00076287">
        <w:t>EMCS</w:t>
      </w:r>
      <w:r>
        <w:t xml:space="preserve"> seek</w:t>
      </w:r>
      <w:r w:rsidR="005D219B">
        <w:t>s</w:t>
      </w:r>
      <w:r>
        <w:t xml:space="preserve"> to ensure compliance with the</w:t>
      </w:r>
      <w:r w:rsidR="00906A45">
        <w:t xml:space="preserve"> data protection </w:t>
      </w:r>
      <w:r>
        <w:t xml:space="preserve">legislation. </w:t>
      </w:r>
    </w:p>
    <w:p w14:paraId="4AAFAD78" w14:textId="77777777" w:rsidR="008D19DD" w:rsidRDefault="008D19DD" w:rsidP="00732A80">
      <w:pPr>
        <w:spacing w:after="0" w:line="240" w:lineRule="auto"/>
        <w:jc w:val="both"/>
      </w:pPr>
    </w:p>
    <w:p w14:paraId="509EAB96" w14:textId="77777777" w:rsidR="008D19DD" w:rsidRPr="00A11B69" w:rsidRDefault="008D19DD" w:rsidP="008D19DD">
      <w:pPr>
        <w:pStyle w:val="Heading1"/>
      </w:pPr>
      <w:bookmarkStart w:id="2" w:name="_Toc53482757"/>
      <w:r w:rsidRPr="00A11B69">
        <w:t>Application</w:t>
      </w:r>
      <w:bookmarkEnd w:id="2"/>
    </w:p>
    <w:p w14:paraId="6A4F60F1" w14:textId="77777777" w:rsidR="005D219B" w:rsidRDefault="008D19DD" w:rsidP="008D19DD">
      <w:pPr>
        <w:spacing w:after="0" w:line="240" w:lineRule="auto"/>
        <w:jc w:val="both"/>
      </w:pPr>
      <w:r w:rsidRPr="00A11B69">
        <w:t xml:space="preserve">This policy applies to </w:t>
      </w:r>
      <w:r w:rsidR="00906A45">
        <w:t xml:space="preserve">the way personal information is obtained, used, shared, physically stored and ultimately destroyed. </w:t>
      </w:r>
    </w:p>
    <w:p w14:paraId="7609433C" w14:textId="77777777" w:rsidR="005D219B" w:rsidRDefault="005D219B" w:rsidP="008D19DD">
      <w:pPr>
        <w:spacing w:after="0" w:line="240" w:lineRule="auto"/>
        <w:jc w:val="both"/>
      </w:pPr>
    </w:p>
    <w:p w14:paraId="72296EE8" w14:textId="3CF572E0" w:rsidR="008D19DD" w:rsidRPr="00A11B69" w:rsidRDefault="00347845" w:rsidP="008D19DD">
      <w:pPr>
        <w:spacing w:after="0" w:line="240" w:lineRule="auto"/>
        <w:jc w:val="both"/>
      </w:pPr>
      <w:r>
        <w:t>The policy</w:t>
      </w:r>
      <w:r w:rsidRPr="00347845">
        <w:t xml:space="preserve"> covers information obtained about clients, their staff, contractors etc as part of providing services to them</w:t>
      </w:r>
      <w:r>
        <w:t xml:space="preserve">. It also </w:t>
      </w:r>
      <w:r w:rsidRPr="00347845">
        <w:t xml:space="preserve">covers information obtained </w:t>
      </w:r>
      <w:r>
        <w:t>as part of providing our services including m</w:t>
      </w:r>
      <w:r w:rsidRPr="00347845">
        <w:t>onitoring of security systems and environmental alarms, CCTV, personal attack systems and lone worker</w:t>
      </w:r>
      <w:r>
        <w:t xml:space="preserve"> support systems</w:t>
      </w:r>
      <w:r w:rsidRPr="00347845">
        <w:t>.</w:t>
      </w:r>
      <w:r>
        <w:t xml:space="preserve"> </w:t>
      </w:r>
      <w:r w:rsidR="008D19DD" w:rsidRPr="00A11B69">
        <w:t xml:space="preserve">It </w:t>
      </w:r>
      <w:r w:rsidR="005D219B">
        <w:t xml:space="preserve">also </w:t>
      </w:r>
      <w:r w:rsidR="008D19DD" w:rsidRPr="00A11B69">
        <w:t xml:space="preserve">covers the </w:t>
      </w:r>
      <w:r w:rsidR="00D314A8" w:rsidRPr="00A11B69">
        <w:t>way</w:t>
      </w:r>
      <w:r w:rsidR="008D19DD" w:rsidRPr="00A11B69">
        <w:t xml:space="preserve"> personal </w:t>
      </w:r>
      <w:r w:rsidR="00F23013">
        <w:t>information</w:t>
      </w:r>
      <w:r w:rsidR="008D19DD" w:rsidRPr="00A11B69">
        <w:t xml:space="preserve"> </w:t>
      </w:r>
      <w:r w:rsidR="00DE049E">
        <w:t>will</w:t>
      </w:r>
      <w:r w:rsidR="008D19DD" w:rsidRPr="00A11B69">
        <w:t xml:space="preserve"> be used, shared, physically stored and destroyed.</w:t>
      </w:r>
    </w:p>
    <w:p w14:paraId="3A90BD2E" w14:textId="77777777" w:rsidR="004808A5" w:rsidRDefault="004808A5" w:rsidP="004808A5">
      <w:pPr>
        <w:pStyle w:val="Heading1"/>
      </w:pPr>
    </w:p>
    <w:p w14:paraId="5DB67423" w14:textId="77777777" w:rsidR="004808A5" w:rsidRPr="00A11B69" w:rsidRDefault="00732A80" w:rsidP="004808A5">
      <w:pPr>
        <w:pStyle w:val="Heading1"/>
      </w:pPr>
      <w:bookmarkStart w:id="3" w:name="_Toc53482758"/>
      <w:r>
        <w:t>General Data Protection Regulation (GDPR)</w:t>
      </w:r>
      <w:bookmarkEnd w:id="3"/>
    </w:p>
    <w:p w14:paraId="3B92482B" w14:textId="7C32D884" w:rsidR="004808A5" w:rsidRPr="00A11B69" w:rsidRDefault="004808A5" w:rsidP="004808A5">
      <w:pPr>
        <w:spacing w:after="0" w:line="240" w:lineRule="auto"/>
        <w:jc w:val="both"/>
      </w:pPr>
      <w:r w:rsidRPr="00A11B69">
        <w:t xml:space="preserve">The </w:t>
      </w:r>
      <w:r w:rsidR="00732A80">
        <w:t>General Data Protection Regu</w:t>
      </w:r>
      <w:r w:rsidR="00105EDC">
        <w:t>lation</w:t>
      </w:r>
      <w:r w:rsidR="00732A80">
        <w:t xml:space="preserve"> (GDPR) </w:t>
      </w:r>
      <w:r w:rsidRPr="00A11B69">
        <w:t xml:space="preserve">governs the </w:t>
      </w:r>
      <w:r w:rsidRPr="00A11B69">
        <w:rPr>
          <w:b/>
          <w:bCs/>
        </w:rPr>
        <w:t>processing</w:t>
      </w:r>
      <w:r>
        <w:rPr>
          <w:b/>
          <w:bCs/>
        </w:rPr>
        <w:t xml:space="preserve"> </w:t>
      </w:r>
      <w:r w:rsidRPr="00A11B69">
        <w:t>(i.e. obtaining, holding, organising, recording, retrieval, use, disclosure,</w:t>
      </w:r>
      <w:r>
        <w:t xml:space="preserve"> </w:t>
      </w:r>
      <w:r w:rsidRPr="00A11B69">
        <w:t xml:space="preserve">transmission, combination and destruction) </w:t>
      </w:r>
      <w:r w:rsidRPr="00A11B69">
        <w:rPr>
          <w:b/>
          <w:bCs/>
        </w:rPr>
        <w:t xml:space="preserve">of personal and sensitive data </w:t>
      </w:r>
      <w:r w:rsidRPr="00A11B69">
        <w:t xml:space="preserve">(i.e. </w:t>
      </w:r>
      <w:r w:rsidR="00F23013">
        <w:t>information</w:t>
      </w:r>
      <w:r w:rsidRPr="00A11B69">
        <w:t xml:space="preserve"> relating to a living individual - the data</w:t>
      </w:r>
      <w:r>
        <w:t xml:space="preserve"> </w:t>
      </w:r>
      <w:r w:rsidRPr="00A11B69">
        <w:t>subject)</w:t>
      </w:r>
      <w:r>
        <w:t xml:space="preserve"> </w:t>
      </w:r>
      <w:r w:rsidRPr="00A11B69">
        <w:t xml:space="preserve">and sets out the rights of individuals whose </w:t>
      </w:r>
      <w:r w:rsidR="00F23013">
        <w:t>information</w:t>
      </w:r>
      <w:r w:rsidRPr="00A11B69">
        <w:t xml:space="preserve"> is processed in manual or electronic form or held in a structured filing</w:t>
      </w:r>
      <w:r>
        <w:t xml:space="preserve"> </w:t>
      </w:r>
      <w:r w:rsidRPr="00A11B69">
        <w:t>system. The</w:t>
      </w:r>
      <w:r w:rsidR="00105EDC">
        <w:t xml:space="preserve">re are six principles that </w:t>
      </w:r>
      <w:r w:rsidRPr="00A11B69">
        <w:t xml:space="preserve">describe the legal obligations of </w:t>
      </w:r>
      <w:r>
        <w:t>organisations</w:t>
      </w:r>
      <w:r w:rsidRPr="00A11B69">
        <w:t xml:space="preserve"> that handle personal</w:t>
      </w:r>
      <w:r>
        <w:t xml:space="preserve"> </w:t>
      </w:r>
      <w:r w:rsidRPr="00A11B69">
        <w:t>information about individuals. These Principles are:</w:t>
      </w:r>
    </w:p>
    <w:p w14:paraId="75E77136" w14:textId="77777777" w:rsidR="004808A5" w:rsidRPr="008F6B9A" w:rsidRDefault="004808A5" w:rsidP="004808A5">
      <w:pPr>
        <w:pStyle w:val="ListParagraph"/>
        <w:numPr>
          <w:ilvl w:val="0"/>
          <w:numId w:val="13"/>
        </w:numPr>
        <w:spacing w:after="0" w:line="240" w:lineRule="auto"/>
        <w:jc w:val="both"/>
        <w:rPr>
          <w:i/>
        </w:rPr>
      </w:pPr>
      <w:r w:rsidRPr="008F6B9A">
        <w:rPr>
          <w:i/>
        </w:rPr>
        <w:t xml:space="preserve">Personal data shall be processed </w:t>
      </w:r>
      <w:r w:rsidR="00105EDC" w:rsidRPr="008F6B9A">
        <w:rPr>
          <w:i/>
        </w:rPr>
        <w:t xml:space="preserve">lawfully, fairly and in a transparent manner in relation to the </w:t>
      </w:r>
      <w:r w:rsidR="008F6B9A" w:rsidRPr="008F6B9A">
        <w:rPr>
          <w:i/>
        </w:rPr>
        <w:t xml:space="preserve">individual. </w:t>
      </w:r>
    </w:p>
    <w:p w14:paraId="4AEF0B6B" w14:textId="105AC63B" w:rsidR="008F6B9A" w:rsidRDefault="0092380B" w:rsidP="008F6B9A">
      <w:pPr>
        <w:pStyle w:val="ListParagraph"/>
        <w:spacing w:after="0" w:line="240" w:lineRule="auto"/>
        <w:jc w:val="both"/>
      </w:pPr>
      <w:r>
        <w:t>The information we gather about an individual will be collected in a way where they are fully informed how we intend to use that information, for what p</w:t>
      </w:r>
      <w:r w:rsidR="00941087">
        <w:t>ur</w:t>
      </w:r>
      <w:r>
        <w:t xml:space="preserve">poses and how we will share it. </w:t>
      </w:r>
    </w:p>
    <w:p w14:paraId="4F95E9CD" w14:textId="77777777" w:rsidR="0092380B" w:rsidRPr="0092380B" w:rsidRDefault="0092380B" w:rsidP="008F6B9A">
      <w:pPr>
        <w:pStyle w:val="ListParagraph"/>
        <w:spacing w:after="0" w:line="240" w:lineRule="auto"/>
        <w:jc w:val="both"/>
      </w:pPr>
    </w:p>
    <w:p w14:paraId="453746D2" w14:textId="77777777" w:rsidR="0092380B" w:rsidRDefault="004808A5" w:rsidP="0092380B">
      <w:pPr>
        <w:pStyle w:val="ListParagraph"/>
        <w:numPr>
          <w:ilvl w:val="0"/>
          <w:numId w:val="13"/>
        </w:numPr>
        <w:spacing w:after="0" w:line="240" w:lineRule="auto"/>
        <w:jc w:val="both"/>
        <w:rPr>
          <w:i/>
        </w:rPr>
      </w:pPr>
      <w:r w:rsidRPr="0092380B">
        <w:rPr>
          <w:i/>
        </w:rPr>
        <w:t xml:space="preserve">Personal data shall be </w:t>
      </w:r>
      <w:r w:rsidR="0092380B" w:rsidRPr="0092380B">
        <w:rPr>
          <w: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4A4CEF6" w14:textId="77777777" w:rsidR="0092380B" w:rsidRPr="0092380B" w:rsidRDefault="0092380B" w:rsidP="0092380B">
      <w:pPr>
        <w:pStyle w:val="ListParagraph"/>
        <w:spacing w:after="0" w:line="240" w:lineRule="auto"/>
        <w:jc w:val="both"/>
      </w:pPr>
      <w:r>
        <w:t xml:space="preserve">We will explain why we need the information we are collecting and not use it other than for those purposes. </w:t>
      </w:r>
    </w:p>
    <w:p w14:paraId="71A4AA0D" w14:textId="77777777" w:rsidR="0092380B" w:rsidRDefault="0092380B" w:rsidP="0092380B">
      <w:pPr>
        <w:pStyle w:val="ListParagraph"/>
        <w:spacing w:after="0" w:line="240" w:lineRule="auto"/>
        <w:jc w:val="both"/>
      </w:pPr>
    </w:p>
    <w:p w14:paraId="551CAA22" w14:textId="77777777" w:rsidR="0092380B" w:rsidRPr="0092380B" w:rsidRDefault="0092380B" w:rsidP="0092380B">
      <w:pPr>
        <w:pStyle w:val="ListParagraph"/>
        <w:numPr>
          <w:ilvl w:val="0"/>
          <w:numId w:val="13"/>
        </w:numPr>
        <w:spacing w:after="0" w:line="240" w:lineRule="auto"/>
        <w:jc w:val="both"/>
        <w:rPr>
          <w:i/>
        </w:rPr>
      </w:pPr>
      <w:r w:rsidRPr="0092380B">
        <w:rPr>
          <w:i/>
        </w:rPr>
        <w:t>Personal data shall be adequate, relevant and limited to what is necessary in relation to the purpos</w:t>
      </w:r>
      <w:r>
        <w:rPr>
          <w:i/>
        </w:rPr>
        <w:t>es for which they are processed.</w:t>
      </w:r>
    </w:p>
    <w:p w14:paraId="47B7CC78" w14:textId="0413D481" w:rsidR="0092380B" w:rsidRDefault="0092380B" w:rsidP="0092380B">
      <w:pPr>
        <w:pStyle w:val="ListParagraph"/>
        <w:spacing w:after="0" w:line="240" w:lineRule="auto"/>
        <w:jc w:val="both"/>
      </w:pPr>
      <w:r>
        <w:t xml:space="preserve">We will only collect the information we need </w:t>
      </w:r>
      <w:r w:rsidR="00D314A8">
        <w:t>to</w:t>
      </w:r>
      <w:r>
        <w:t xml:space="preserve"> provide the services required. </w:t>
      </w:r>
    </w:p>
    <w:p w14:paraId="712BE392" w14:textId="77777777" w:rsidR="0092380B" w:rsidRDefault="0092380B" w:rsidP="0092380B">
      <w:pPr>
        <w:pStyle w:val="ListParagraph"/>
        <w:spacing w:after="0" w:line="240" w:lineRule="auto"/>
        <w:jc w:val="both"/>
      </w:pPr>
    </w:p>
    <w:p w14:paraId="3BC638EC" w14:textId="77777777" w:rsidR="0092380B" w:rsidRDefault="0092380B" w:rsidP="0092380B">
      <w:pPr>
        <w:pStyle w:val="ListParagraph"/>
        <w:numPr>
          <w:ilvl w:val="0"/>
          <w:numId w:val="13"/>
        </w:numPr>
        <w:spacing w:after="0" w:line="240" w:lineRule="auto"/>
        <w:jc w:val="both"/>
        <w:rPr>
          <w:i/>
        </w:rPr>
      </w:pPr>
      <w:r w:rsidRPr="0092380B">
        <w:rPr>
          <w:i/>
        </w:rPr>
        <w:t>Personal data shall be accurate and, where necessary, kept up to date; every reasonable step must be taken to ensure that personal data that are inaccurate, having regard to the purposes for which they are processed, are erased or rectified without delay.</w:t>
      </w:r>
    </w:p>
    <w:p w14:paraId="3E828A54" w14:textId="77777777" w:rsidR="0092380B" w:rsidRPr="0092380B" w:rsidRDefault="0092380B" w:rsidP="0092380B">
      <w:pPr>
        <w:pStyle w:val="ListParagraph"/>
        <w:spacing w:after="0" w:line="240" w:lineRule="auto"/>
        <w:jc w:val="both"/>
      </w:pPr>
      <w:r>
        <w:lastRenderedPageBreak/>
        <w:t xml:space="preserve">The information we collect will be accurate and where necessary kept up to date. </w:t>
      </w:r>
      <w:r w:rsidR="00B51176">
        <w:t>Inaccurate information will be removed or rectified as we become aware of the changes.</w:t>
      </w:r>
    </w:p>
    <w:p w14:paraId="31019521" w14:textId="77777777" w:rsidR="0092380B" w:rsidRDefault="0092380B" w:rsidP="0092380B">
      <w:pPr>
        <w:pStyle w:val="ListParagraph"/>
        <w:spacing w:after="0" w:line="240" w:lineRule="auto"/>
        <w:jc w:val="both"/>
      </w:pPr>
    </w:p>
    <w:p w14:paraId="24C2D9F3" w14:textId="77777777" w:rsidR="0092380B" w:rsidRDefault="0092380B" w:rsidP="0092380B">
      <w:pPr>
        <w:pStyle w:val="ListParagraph"/>
        <w:numPr>
          <w:ilvl w:val="0"/>
          <w:numId w:val="13"/>
        </w:numPr>
        <w:spacing w:after="0" w:line="240" w:lineRule="auto"/>
        <w:jc w:val="both"/>
        <w:rPr>
          <w:i/>
        </w:rPr>
      </w:pPr>
      <w:r w:rsidRPr="0092380B">
        <w:rPr>
          <w:i/>
        </w:rPr>
        <w:t>Personal data shall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w:t>
      </w:r>
      <w:r w:rsidR="00B51176">
        <w:rPr>
          <w:i/>
        </w:rPr>
        <w:t>hts and freedoms of individuals.</w:t>
      </w:r>
    </w:p>
    <w:p w14:paraId="622FF347" w14:textId="77777777" w:rsidR="00B51176" w:rsidRPr="00B51176" w:rsidRDefault="00B51176" w:rsidP="00B51176">
      <w:pPr>
        <w:pStyle w:val="ListParagraph"/>
        <w:spacing w:after="0" w:line="240" w:lineRule="auto"/>
        <w:jc w:val="both"/>
      </w:pPr>
      <w:r>
        <w:t>We will not hold information for longer than is necessary.</w:t>
      </w:r>
    </w:p>
    <w:p w14:paraId="6494C6E1" w14:textId="77777777" w:rsidR="0092380B" w:rsidRDefault="0092380B" w:rsidP="0092380B">
      <w:pPr>
        <w:pStyle w:val="ListParagraph"/>
        <w:spacing w:after="0" w:line="240" w:lineRule="auto"/>
        <w:jc w:val="both"/>
      </w:pPr>
    </w:p>
    <w:p w14:paraId="3A9E88A5" w14:textId="77777777" w:rsidR="0092380B" w:rsidRDefault="0092380B" w:rsidP="0092380B">
      <w:pPr>
        <w:pStyle w:val="ListParagraph"/>
        <w:numPr>
          <w:ilvl w:val="0"/>
          <w:numId w:val="13"/>
        </w:numPr>
        <w:spacing w:after="0" w:line="240" w:lineRule="auto"/>
        <w:jc w:val="both"/>
        <w:rPr>
          <w:i/>
        </w:rPr>
      </w:pPr>
      <w:r w:rsidRPr="0092380B">
        <w:rPr>
          <w:i/>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6EECF2C9" w14:textId="77777777" w:rsidR="00B51176" w:rsidRPr="00B51176" w:rsidRDefault="00B51176" w:rsidP="00B51176">
      <w:pPr>
        <w:pStyle w:val="ListParagraph"/>
        <w:spacing w:after="0" w:line="240" w:lineRule="auto"/>
        <w:jc w:val="both"/>
      </w:pPr>
      <w:r>
        <w:t xml:space="preserve">We will make sure that the personal information we hold is held securely to ensure that it does not become inadvertently available to other organisations or individuals. </w:t>
      </w:r>
    </w:p>
    <w:p w14:paraId="132B08DA" w14:textId="77777777" w:rsidR="004808A5" w:rsidRPr="00A11B69" w:rsidRDefault="004808A5" w:rsidP="0092380B">
      <w:pPr>
        <w:spacing w:after="0" w:line="240" w:lineRule="auto"/>
        <w:jc w:val="both"/>
      </w:pPr>
    </w:p>
    <w:p w14:paraId="74FF422C" w14:textId="147FCBF8" w:rsidR="004808A5" w:rsidRDefault="00906A45" w:rsidP="004808A5">
      <w:pPr>
        <w:spacing w:after="0" w:line="240" w:lineRule="auto"/>
        <w:jc w:val="both"/>
      </w:pPr>
      <w:r>
        <w:t>EMCS</w:t>
      </w:r>
      <w:r w:rsidR="00167E97">
        <w:t xml:space="preserve"> </w:t>
      </w:r>
      <w:r w:rsidR="0092380B">
        <w:t>fully supports these princi</w:t>
      </w:r>
      <w:r w:rsidR="004808A5" w:rsidRPr="00A11B69">
        <w:t>ples.</w:t>
      </w:r>
    </w:p>
    <w:p w14:paraId="6DE3D5C7" w14:textId="6D7D538A" w:rsidR="00FA1787" w:rsidRDefault="00FA1787" w:rsidP="004808A5">
      <w:pPr>
        <w:spacing w:after="0" w:line="240" w:lineRule="auto"/>
        <w:jc w:val="both"/>
      </w:pPr>
    </w:p>
    <w:p w14:paraId="55C7231D" w14:textId="77777777" w:rsidR="00FA1787" w:rsidRPr="00A11B69" w:rsidRDefault="00FA1787" w:rsidP="00FA1787">
      <w:pPr>
        <w:pStyle w:val="Heading1"/>
      </w:pPr>
      <w:bookmarkStart w:id="4" w:name="_Toc53482759"/>
      <w:r w:rsidRPr="00A11B69">
        <w:t xml:space="preserve">Rights of </w:t>
      </w:r>
      <w:r>
        <w:t>Individuals</w:t>
      </w:r>
      <w:bookmarkEnd w:id="4"/>
    </w:p>
    <w:p w14:paraId="539AE5ED" w14:textId="7E96E390" w:rsidR="00FA1787" w:rsidRDefault="00FA1787" w:rsidP="00FA1787">
      <w:pPr>
        <w:spacing w:after="0" w:line="240" w:lineRule="auto"/>
        <w:jc w:val="both"/>
      </w:pPr>
      <w:r w:rsidRPr="00A11B69">
        <w:t xml:space="preserve">The </w:t>
      </w:r>
      <w:r>
        <w:t xml:space="preserve">General Data Protection Regulation </w:t>
      </w:r>
      <w:r w:rsidR="007D3B48">
        <w:t>details</w:t>
      </w:r>
      <w:r>
        <w:t xml:space="preserve"> </w:t>
      </w:r>
      <w:r w:rsidRPr="00A11B69">
        <w:t>specific rights of individuals</w:t>
      </w:r>
      <w:r>
        <w:t>. These include:</w:t>
      </w:r>
    </w:p>
    <w:p w14:paraId="78739F7E" w14:textId="77777777" w:rsidR="00FA1787" w:rsidRDefault="00FA1787" w:rsidP="00FA1787">
      <w:pPr>
        <w:pStyle w:val="ListParagraph"/>
        <w:numPr>
          <w:ilvl w:val="0"/>
          <w:numId w:val="18"/>
        </w:numPr>
        <w:spacing w:after="0" w:line="240" w:lineRule="auto"/>
        <w:jc w:val="both"/>
      </w:pPr>
      <w:r>
        <w:t>The right to be informed</w:t>
      </w:r>
    </w:p>
    <w:p w14:paraId="06BAA248" w14:textId="77777777" w:rsidR="00FA1787" w:rsidRDefault="00FA1787" w:rsidP="00FA1787">
      <w:pPr>
        <w:pStyle w:val="ListParagraph"/>
        <w:numPr>
          <w:ilvl w:val="0"/>
          <w:numId w:val="18"/>
        </w:numPr>
        <w:spacing w:after="0" w:line="240" w:lineRule="auto"/>
        <w:jc w:val="both"/>
      </w:pPr>
      <w:r>
        <w:t xml:space="preserve">The right of access </w:t>
      </w:r>
    </w:p>
    <w:p w14:paraId="40F06139" w14:textId="77777777" w:rsidR="00FA1787" w:rsidRDefault="00FA1787" w:rsidP="00FA1787">
      <w:pPr>
        <w:pStyle w:val="ListParagraph"/>
        <w:numPr>
          <w:ilvl w:val="0"/>
          <w:numId w:val="18"/>
        </w:numPr>
        <w:spacing w:after="0" w:line="240" w:lineRule="auto"/>
        <w:jc w:val="both"/>
      </w:pPr>
      <w:r>
        <w:t xml:space="preserve">The right to rectification </w:t>
      </w:r>
    </w:p>
    <w:p w14:paraId="60CEA2F8" w14:textId="77777777" w:rsidR="00FA1787" w:rsidRDefault="00FA1787" w:rsidP="00FA1787">
      <w:pPr>
        <w:pStyle w:val="ListParagraph"/>
        <w:numPr>
          <w:ilvl w:val="0"/>
          <w:numId w:val="18"/>
        </w:numPr>
        <w:spacing w:after="0" w:line="240" w:lineRule="auto"/>
        <w:jc w:val="both"/>
      </w:pPr>
      <w:r>
        <w:t xml:space="preserve">The right to erasure </w:t>
      </w:r>
    </w:p>
    <w:p w14:paraId="724EE712" w14:textId="77777777" w:rsidR="00FA1787" w:rsidRDefault="00FA1787" w:rsidP="00FA1787">
      <w:pPr>
        <w:pStyle w:val="ListParagraph"/>
        <w:numPr>
          <w:ilvl w:val="0"/>
          <w:numId w:val="18"/>
        </w:numPr>
        <w:spacing w:after="0" w:line="240" w:lineRule="auto"/>
        <w:jc w:val="both"/>
      </w:pPr>
      <w:r>
        <w:t xml:space="preserve">The right to restrict processing </w:t>
      </w:r>
    </w:p>
    <w:p w14:paraId="58039BB8" w14:textId="77777777" w:rsidR="00FA1787" w:rsidRDefault="00FA1787" w:rsidP="00FA1787">
      <w:pPr>
        <w:pStyle w:val="ListParagraph"/>
        <w:numPr>
          <w:ilvl w:val="0"/>
          <w:numId w:val="18"/>
        </w:numPr>
        <w:spacing w:after="0" w:line="240" w:lineRule="auto"/>
        <w:jc w:val="both"/>
      </w:pPr>
      <w:r>
        <w:t>The right to data portability</w:t>
      </w:r>
    </w:p>
    <w:p w14:paraId="1D79B731" w14:textId="77777777" w:rsidR="00FA1787" w:rsidRDefault="00FA1787" w:rsidP="00FA1787">
      <w:pPr>
        <w:pStyle w:val="ListParagraph"/>
        <w:numPr>
          <w:ilvl w:val="0"/>
          <w:numId w:val="18"/>
        </w:numPr>
        <w:spacing w:after="0" w:line="240" w:lineRule="auto"/>
        <w:jc w:val="both"/>
      </w:pPr>
      <w:r>
        <w:t>The right to object</w:t>
      </w:r>
    </w:p>
    <w:p w14:paraId="61758201" w14:textId="77777777" w:rsidR="00FA1787" w:rsidRDefault="00FA1787" w:rsidP="00FA1787">
      <w:pPr>
        <w:pStyle w:val="ListParagraph"/>
        <w:numPr>
          <w:ilvl w:val="0"/>
          <w:numId w:val="18"/>
        </w:numPr>
        <w:spacing w:after="0" w:line="240" w:lineRule="auto"/>
        <w:jc w:val="both"/>
      </w:pPr>
      <w:r>
        <w:t>Rights in relation to automated decision making and profiling.</w:t>
      </w:r>
      <w:r w:rsidRPr="00A11B69">
        <w:t xml:space="preserve"> </w:t>
      </w:r>
    </w:p>
    <w:p w14:paraId="7F9A8DEA" w14:textId="77777777" w:rsidR="00B51176" w:rsidRDefault="00B51176" w:rsidP="004808A5">
      <w:pPr>
        <w:pStyle w:val="Heading1"/>
      </w:pPr>
    </w:p>
    <w:p w14:paraId="674334A1" w14:textId="77777777" w:rsidR="004808A5" w:rsidRPr="00A11B69" w:rsidRDefault="004808A5" w:rsidP="004808A5">
      <w:pPr>
        <w:pStyle w:val="Heading1"/>
      </w:pPr>
      <w:bookmarkStart w:id="5" w:name="_Toc53482760"/>
      <w:r w:rsidRPr="00A11B69">
        <w:t xml:space="preserve">Handling personal </w:t>
      </w:r>
      <w:r w:rsidR="008D19DD">
        <w:t>information, lawfully, fairly and transparently</w:t>
      </w:r>
      <w:bookmarkEnd w:id="5"/>
    </w:p>
    <w:p w14:paraId="1846F09D" w14:textId="076CAB8A" w:rsidR="004808A5" w:rsidRPr="00A11B69" w:rsidRDefault="007D3B48" w:rsidP="004808A5">
      <w:pPr>
        <w:spacing w:after="0" w:line="240" w:lineRule="auto"/>
        <w:jc w:val="both"/>
      </w:pPr>
      <w:r>
        <w:t>EMCS is required</w:t>
      </w:r>
      <w:r w:rsidR="00167E97">
        <w:t xml:space="preserve"> </w:t>
      </w:r>
      <w:r w:rsidR="004808A5" w:rsidRPr="00A11B69">
        <w:t xml:space="preserve">to acquire and process personal </w:t>
      </w:r>
      <w:r w:rsidR="004E5A8B">
        <w:t>information lawfully, fairly and in a transparent way.</w:t>
      </w:r>
      <w:r w:rsidR="00EF1ABC">
        <w:t xml:space="preserve"> </w:t>
      </w:r>
      <w:r w:rsidR="005D219B">
        <w:t>EMCS</w:t>
      </w:r>
      <w:r w:rsidR="00167E97">
        <w:t xml:space="preserve"> </w:t>
      </w:r>
      <w:r w:rsidR="004E5A8B">
        <w:t>therefore is clear at the outset about</w:t>
      </w:r>
      <w:r w:rsidR="004808A5" w:rsidRPr="00A11B69">
        <w:t xml:space="preserve"> the purpose for which </w:t>
      </w:r>
      <w:r w:rsidR="004E5A8B">
        <w:t xml:space="preserve">information is </w:t>
      </w:r>
      <w:r w:rsidR="004808A5" w:rsidRPr="00A11B69">
        <w:t>obtained and processed</w:t>
      </w:r>
      <w:r w:rsidR="004E5A8B">
        <w:t xml:space="preserve">. </w:t>
      </w:r>
      <w:r w:rsidR="005D219B">
        <w:t>We</w:t>
      </w:r>
      <w:r w:rsidR="00167E97">
        <w:t xml:space="preserve"> </w:t>
      </w:r>
      <w:r w:rsidR="004E5A8B">
        <w:t>aim to ensure that</w:t>
      </w:r>
      <w:r w:rsidR="004808A5" w:rsidRPr="00A11B69">
        <w:t>:</w:t>
      </w:r>
    </w:p>
    <w:p w14:paraId="1D3BE271" w14:textId="79A7A7E9" w:rsidR="00CE07BB" w:rsidRDefault="00202BA5" w:rsidP="004808A5">
      <w:pPr>
        <w:pStyle w:val="ListParagraph"/>
        <w:numPr>
          <w:ilvl w:val="0"/>
          <w:numId w:val="14"/>
        </w:numPr>
        <w:spacing w:after="0" w:line="240" w:lineRule="auto"/>
        <w:jc w:val="both"/>
      </w:pPr>
      <w:r>
        <w:t>c</w:t>
      </w:r>
      <w:r w:rsidR="005D219B">
        <w:t xml:space="preserve">lients </w:t>
      </w:r>
      <w:r w:rsidR="00186256">
        <w:t xml:space="preserve">and potential </w:t>
      </w:r>
      <w:r w:rsidR="005D219B">
        <w:t>clients</w:t>
      </w:r>
      <w:r w:rsidR="00186256">
        <w:t xml:space="preserve"> </w:t>
      </w:r>
      <w:r w:rsidR="00CE07BB">
        <w:t>are aware of the</w:t>
      </w:r>
      <w:r w:rsidR="00802FF1" w:rsidRPr="00A11B69">
        <w:t xml:space="preserve"> purpose or purposes for which the</w:t>
      </w:r>
      <w:r w:rsidR="005D219B">
        <w:t>ir</w:t>
      </w:r>
      <w:r w:rsidR="00802FF1" w:rsidRPr="00A11B69">
        <w:t xml:space="preserve"> </w:t>
      </w:r>
      <w:r w:rsidR="00802FF1">
        <w:t>information</w:t>
      </w:r>
      <w:r w:rsidR="00802FF1" w:rsidRPr="00A11B69">
        <w:t xml:space="preserve"> is to be us</w:t>
      </w:r>
      <w:r w:rsidR="00802FF1">
        <w:t>ed and they have a choice as to whether to provide the information;</w:t>
      </w:r>
    </w:p>
    <w:p w14:paraId="417A8B78" w14:textId="73BBE794" w:rsidR="005D219B" w:rsidRDefault="00202BA5" w:rsidP="004808A5">
      <w:pPr>
        <w:pStyle w:val="ListParagraph"/>
        <w:numPr>
          <w:ilvl w:val="0"/>
          <w:numId w:val="14"/>
        </w:numPr>
        <w:spacing w:after="0" w:line="240" w:lineRule="auto"/>
        <w:jc w:val="both"/>
      </w:pPr>
      <w:r>
        <w:t>m</w:t>
      </w:r>
      <w:r w:rsidR="005D219B">
        <w:t xml:space="preserve">embers of the public, staff, contractors etc whose </w:t>
      </w:r>
      <w:r>
        <w:t>personal data may be</w:t>
      </w:r>
      <w:r w:rsidR="005D219B">
        <w:t xml:space="preserve"> captured by CCTV </w:t>
      </w:r>
      <w:r w:rsidR="00973BD7">
        <w:t>ar</w:t>
      </w:r>
      <w:r w:rsidR="005D219B">
        <w:t xml:space="preserve">e made aware that </w:t>
      </w:r>
      <w:r>
        <w:t>CCTV is in use and monitored to give them the opportunity of</w:t>
      </w:r>
      <w:r w:rsidR="00973BD7">
        <w:t xml:space="preserve"> not having</w:t>
      </w:r>
      <w:r>
        <w:t xml:space="preserve"> their data being captured;</w:t>
      </w:r>
    </w:p>
    <w:p w14:paraId="7AE2CAAC" w14:textId="6A827127" w:rsidR="0061634F" w:rsidRDefault="00202BA5" w:rsidP="004808A5">
      <w:pPr>
        <w:pStyle w:val="ListParagraph"/>
        <w:numPr>
          <w:ilvl w:val="0"/>
          <w:numId w:val="14"/>
        </w:numPr>
        <w:spacing w:after="0" w:line="240" w:lineRule="auto"/>
        <w:jc w:val="both"/>
      </w:pPr>
      <w:r>
        <w:t>an individual</w:t>
      </w:r>
      <w:r w:rsidR="0061634F">
        <w:t xml:space="preserve"> is able to ask for confirmation of the source of their personal information;</w:t>
      </w:r>
    </w:p>
    <w:p w14:paraId="61BACC7D" w14:textId="77777777" w:rsidR="00802FF1" w:rsidRPr="00A11B69" w:rsidRDefault="00802FF1" w:rsidP="00802FF1">
      <w:pPr>
        <w:pStyle w:val="ListParagraph"/>
        <w:numPr>
          <w:ilvl w:val="0"/>
          <w:numId w:val="14"/>
        </w:numPr>
        <w:spacing w:after="0" w:line="240" w:lineRule="auto"/>
        <w:jc w:val="both"/>
      </w:pPr>
      <w:r w:rsidRPr="00A11B69">
        <w:t>personal</w:t>
      </w:r>
      <w:r>
        <w:t xml:space="preserve"> information</w:t>
      </w:r>
      <w:r w:rsidRPr="00A11B69">
        <w:t xml:space="preserve"> is not used in ways that would have adverse effects on individuals;</w:t>
      </w:r>
    </w:p>
    <w:p w14:paraId="5861250D" w14:textId="45DB1C03" w:rsidR="00802FF1" w:rsidRPr="00A11B69" w:rsidRDefault="005D219B" w:rsidP="00802FF1">
      <w:pPr>
        <w:pStyle w:val="ListParagraph"/>
        <w:numPr>
          <w:ilvl w:val="0"/>
          <w:numId w:val="14"/>
        </w:numPr>
        <w:spacing w:after="0" w:line="240" w:lineRule="auto"/>
        <w:jc w:val="both"/>
      </w:pPr>
      <w:r>
        <w:t>clients and potential client</w:t>
      </w:r>
      <w:r w:rsidR="00802FF1">
        <w:t>s are provided with easy to read and understand privacy notices when information</w:t>
      </w:r>
      <w:r w:rsidR="00802FF1" w:rsidRPr="00A11B69">
        <w:t xml:space="preserve"> is collected;</w:t>
      </w:r>
    </w:p>
    <w:p w14:paraId="77218D0F" w14:textId="77777777" w:rsidR="00802FF1" w:rsidRDefault="00802FF1" w:rsidP="004808A5">
      <w:pPr>
        <w:pStyle w:val="ListParagraph"/>
        <w:numPr>
          <w:ilvl w:val="0"/>
          <w:numId w:val="14"/>
        </w:numPr>
        <w:spacing w:after="0" w:line="240" w:lineRule="auto"/>
        <w:jc w:val="both"/>
      </w:pPr>
      <w:r w:rsidRPr="00A11B69">
        <w:t xml:space="preserve">personal </w:t>
      </w:r>
      <w:r>
        <w:t xml:space="preserve">information </w:t>
      </w:r>
      <w:r w:rsidRPr="00A11B69">
        <w:t xml:space="preserve">will only be handled in ways that individuals would reasonably expect; </w:t>
      </w:r>
    </w:p>
    <w:p w14:paraId="0648D006" w14:textId="2CB63870" w:rsidR="00802FF1" w:rsidRDefault="005D219B" w:rsidP="004808A5">
      <w:pPr>
        <w:pStyle w:val="ListParagraph"/>
        <w:numPr>
          <w:ilvl w:val="0"/>
          <w:numId w:val="14"/>
        </w:numPr>
        <w:spacing w:after="0" w:line="240" w:lineRule="auto"/>
        <w:jc w:val="both"/>
      </w:pPr>
      <w:r>
        <w:t xml:space="preserve">where we work with </w:t>
      </w:r>
      <w:r w:rsidR="00802FF1">
        <w:t xml:space="preserve">the </w:t>
      </w:r>
      <w:r w:rsidR="00A02A65">
        <w:t>third-party</w:t>
      </w:r>
      <w:r w:rsidR="00802FF1">
        <w:t xml:space="preserve"> </w:t>
      </w:r>
      <w:r w:rsidR="009719A4">
        <w:t>providers,</w:t>
      </w:r>
      <w:r w:rsidR="00802FF1">
        <w:t xml:space="preserve"> </w:t>
      </w:r>
      <w:r>
        <w:t xml:space="preserve">they too </w:t>
      </w:r>
      <w:r w:rsidR="00A02A65">
        <w:t>must</w:t>
      </w:r>
      <w:r w:rsidR="00802FF1">
        <w:t xml:space="preserve"> comply with the requirements of the General Data Protection Regulation;</w:t>
      </w:r>
    </w:p>
    <w:p w14:paraId="74896EA1" w14:textId="01261515" w:rsidR="004808A5" w:rsidRDefault="00802FF1" w:rsidP="004808A5">
      <w:pPr>
        <w:pStyle w:val="ListParagraph"/>
        <w:numPr>
          <w:ilvl w:val="0"/>
          <w:numId w:val="14"/>
        </w:numPr>
        <w:spacing w:after="0" w:line="240" w:lineRule="auto"/>
        <w:jc w:val="both"/>
      </w:pPr>
      <w:r>
        <w:t>m</w:t>
      </w:r>
      <w:r w:rsidR="00CE07BB">
        <w:t xml:space="preserve">arketing undertaken </w:t>
      </w:r>
      <w:r>
        <w:t>by us will be undertaken in a manner that c</w:t>
      </w:r>
      <w:r w:rsidR="004808A5" w:rsidRPr="00A11B69">
        <w:t xml:space="preserve">omplies with the </w:t>
      </w:r>
      <w:r w:rsidR="004E5A8B">
        <w:t>General Data Protection Regulation</w:t>
      </w:r>
      <w:r w:rsidR="007D3B48">
        <w:t xml:space="preserve"> and any other relevant regulation</w:t>
      </w:r>
      <w:r w:rsidR="004808A5" w:rsidRPr="00A11B69">
        <w:t>;</w:t>
      </w:r>
      <w:r w:rsidR="007D3B48">
        <w:t xml:space="preserve"> and</w:t>
      </w:r>
    </w:p>
    <w:p w14:paraId="69FED069" w14:textId="35C4E30A" w:rsidR="00802FF1" w:rsidRPr="00A11B69" w:rsidRDefault="00167E97" w:rsidP="004808A5">
      <w:pPr>
        <w:pStyle w:val="ListParagraph"/>
        <w:numPr>
          <w:ilvl w:val="0"/>
          <w:numId w:val="14"/>
        </w:numPr>
        <w:spacing w:after="0" w:line="240" w:lineRule="auto"/>
        <w:jc w:val="both"/>
      </w:pPr>
      <w:r>
        <w:t>We</w:t>
      </w:r>
      <w:r w:rsidR="00802FF1">
        <w:t xml:space="preserve"> seek to uphold the </w:t>
      </w:r>
      <w:r w:rsidR="00A02A65">
        <w:t>individual’s</w:t>
      </w:r>
      <w:r w:rsidR="00802FF1">
        <w:t xml:space="preserve"> rights with regard to their personal information. </w:t>
      </w:r>
    </w:p>
    <w:p w14:paraId="158FCF1D" w14:textId="77777777" w:rsidR="004808A5" w:rsidRPr="00A11B69" w:rsidRDefault="004808A5" w:rsidP="004808A5">
      <w:pPr>
        <w:spacing w:after="0" w:line="240" w:lineRule="auto"/>
        <w:jc w:val="both"/>
      </w:pPr>
    </w:p>
    <w:p w14:paraId="49094A06" w14:textId="77777777" w:rsidR="004808A5" w:rsidRDefault="004E5A8B" w:rsidP="004808A5">
      <w:pPr>
        <w:spacing w:after="0" w:line="240" w:lineRule="auto"/>
        <w:jc w:val="both"/>
      </w:pPr>
      <w:r>
        <w:lastRenderedPageBreak/>
        <w:t>Appropriate</w:t>
      </w:r>
      <w:r w:rsidR="004808A5" w:rsidRPr="00A11B69">
        <w:t xml:space="preserve"> records will be maintained to demonstrate compliance with the</w:t>
      </w:r>
      <w:r w:rsidR="004808A5">
        <w:t xml:space="preserve"> </w:t>
      </w:r>
      <w:r w:rsidR="004808A5" w:rsidRPr="00A11B69">
        <w:t xml:space="preserve">above-mentioned requirements. </w:t>
      </w:r>
    </w:p>
    <w:p w14:paraId="0469B4C1" w14:textId="77777777" w:rsidR="004808A5" w:rsidRDefault="004808A5" w:rsidP="004808A5">
      <w:pPr>
        <w:spacing w:after="0" w:line="240" w:lineRule="auto"/>
        <w:jc w:val="both"/>
      </w:pPr>
    </w:p>
    <w:p w14:paraId="66480B28" w14:textId="0AB00EDB" w:rsidR="004808A5" w:rsidRDefault="004808A5" w:rsidP="00AE6970">
      <w:pPr>
        <w:pStyle w:val="Heading1"/>
      </w:pPr>
      <w:bookmarkStart w:id="6" w:name="_Toc53482761"/>
      <w:r w:rsidRPr="00A11B69">
        <w:t>C</w:t>
      </w:r>
      <w:r w:rsidRPr="00AE6970">
        <w:t>onsent</w:t>
      </w:r>
      <w:bookmarkEnd w:id="6"/>
      <w:r w:rsidR="00802FF1">
        <w:t xml:space="preserve"> </w:t>
      </w:r>
    </w:p>
    <w:p w14:paraId="3C735CB9" w14:textId="2BA60D78" w:rsidR="00AE6970" w:rsidRDefault="00AE6970" w:rsidP="00AE6970">
      <w:pPr>
        <w:spacing w:after="0"/>
      </w:pPr>
      <w:r>
        <w:t>Consent will be required for certain types of information usage</w:t>
      </w:r>
      <w:r w:rsidR="00802FF1">
        <w:t>.</w:t>
      </w:r>
      <w:r w:rsidR="00132FBF">
        <w:t xml:space="preserve"> </w:t>
      </w:r>
    </w:p>
    <w:p w14:paraId="3D4F3F09" w14:textId="77777777" w:rsidR="00132FBF" w:rsidRDefault="00132FBF" w:rsidP="00AE6970">
      <w:pPr>
        <w:spacing w:after="0"/>
      </w:pPr>
    </w:p>
    <w:p w14:paraId="5C01E17D" w14:textId="42EB1AC7" w:rsidR="00AE6970" w:rsidRDefault="00C659E6" w:rsidP="000F0216">
      <w:pPr>
        <w:jc w:val="both"/>
      </w:pPr>
      <w:r>
        <w:t>When consent is required</w:t>
      </w:r>
      <w:r w:rsidR="00AE6970">
        <w:t xml:space="preserve">, it </w:t>
      </w:r>
      <w:r w:rsidR="009A37AD">
        <w:t>must be freely given, specific, informed and</w:t>
      </w:r>
      <w:r w:rsidR="009B4BDA">
        <w:t xml:space="preserve"> </w:t>
      </w:r>
      <w:r w:rsidR="009A37AD">
        <w:t xml:space="preserve">unambiguous. Requests for consent </w:t>
      </w:r>
      <w:r w:rsidR="00802FF1">
        <w:t xml:space="preserve">will </w:t>
      </w:r>
      <w:r w:rsidR="009A37AD">
        <w:t>be separate</w:t>
      </w:r>
      <w:r w:rsidR="009B4BDA">
        <w:t xml:space="preserve"> </w:t>
      </w:r>
      <w:r w:rsidR="009A37AD">
        <w:t xml:space="preserve">from other </w:t>
      </w:r>
      <w:r w:rsidR="009719A4">
        <w:t>terms and</w:t>
      </w:r>
      <w:r w:rsidR="00202BA5">
        <w:t xml:space="preserve"> </w:t>
      </w:r>
      <w:r w:rsidR="009A37AD">
        <w:t>be in clear and plain language.</w:t>
      </w:r>
      <w:r w:rsidR="009B4BDA">
        <w:t xml:space="preserve"> </w:t>
      </w:r>
      <w:r w:rsidR="00AE6970">
        <w:t>The individual</w:t>
      </w:r>
      <w:r w:rsidR="00EF1ABC">
        <w:t>’</w:t>
      </w:r>
      <w:r w:rsidR="00AE6970">
        <w:t xml:space="preserve">s </w:t>
      </w:r>
      <w:r w:rsidR="009A37AD">
        <w:t xml:space="preserve">consent </w:t>
      </w:r>
      <w:r w:rsidR="00802FF1">
        <w:t xml:space="preserve">will be </w:t>
      </w:r>
      <w:r w:rsidR="009A37AD">
        <w:t xml:space="preserve">“explicit” </w:t>
      </w:r>
      <w:r w:rsidR="00802FF1">
        <w:t xml:space="preserve">where it relates to </w:t>
      </w:r>
      <w:r w:rsidR="009B4BDA">
        <w:t>s</w:t>
      </w:r>
      <w:r w:rsidR="009A37AD">
        <w:t>ensitive data.</w:t>
      </w:r>
      <w:r w:rsidR="00EF1ABC">
        <w:t xml:space="preserve"> </w:t>
      </w:r>
      <w:bookmarkStart w:id="7" w:name="_Hlk38451819"/>
      <w:r w:rsidR="00202BA5">
        <w:t>EMCS</w:t>
      </w:r>
      <w:bookmarkEnd w:id="7"/>
      <w:r w:rsidR="00167E97" w:rsidRPr="00167E97">
        <w:t xml:space="preserve"> </w:t>
      </w:r>
      <w:r w:rsidR="009A37AD" w:rsidRPr="00167E97">
        <w:t>is</w:t>
      </w:r>
      <w:r w:rsidR="009B4BDA">
        <w:t xml:space="preserve"> </w:t>
      </w:r>
      <w:r w:rsidR="009A37AD">
        <w:t>required to be able to demonstrate that consent was given</w:t>
      </w:r>
      <w:r w:rsidR="003B6B66">
        <w:t xml:space="preserve">. We therefore maintain records of clients consent to meet the accountability requirements for both </w:t>
      </w:r>
      <w:r w:rsidR="00347845">
        <w:t>our</w:t>
      </w:r>
      <w:r w:rsidR="003B6B66">
        <w:t xml:space="preserve"> profession and the requirements of the General Data Protection Regulation.</w:t>
      </w:r>
    </w:p>
    <w:p w14:paraId="4CE3596C" w14:textId="77777777" w:rsidR="004808A5" w:rsidRPr="00A11B69" w:rsidRDefault="004808A5" w:rsidP="00696E37">
      <w:pPr>
        <w:spacing w:after="0" w:line="240" w:lineRule="auto"/>
        <w:jc w:val="both"/>
      </w:pPr>
    </w:p>
    <w:p w14:paraId="7475B7F5" w14:textId="1DFCD762" w:rsidR="003B6B66" w:rsidRDefault="003B6B66" w:rsidP="00696E37">
      <w:pPr>
        <w:pStyle w:val="Heading1"/>
      </w:pPr>
      <w:bookmarkStart w:id="8" w:name="_Toc53482762"/>
      <w:r>
        <w:t>Computer Equipment, Security and updates</w:t>
      </w:r>
      <w:bookmarkEnd w:id="8"/>
    </w:p>
    <w:p w14:paraId="2F197183" w14:textId="3E876254" w:rsidR="003B6B66" w:rsidRDefault="003B6B66" w:rsidP="003B6B66">
      <w:pPr>
        <w:spacing w:after="0"/>
      </w:pPr>
      <w:r>
        <w:t xml:space="preserve">We ensure that all equipment used as part of our business processes is appropriately protected and secured. The equipment we use has up to date Malware and anti-virus software. When updates are </w:t>
      </w:r>
      <w:r w:rsidR="00A02A65">
        <w:t>notified</w:t>
      </w:r>
      <w:r>
        <w:t xml:space="preserve"> </w:t>
      </w:r>
      <w:r w:rsidR="00A02A65">
        <w:t>because of</w:t>
      </w:r>
      <w:r>
        <w:t xml:space="preserve"> a software patch, these are applied as they become available. </w:t>
      </w:r>
    </w:p>
    <w:p w14:paraId="7C64D8A2" w14:textId="17C877D1" w:rsidR="003B6B66" w:rsidRDefault="003B6B66" w:rsidP="003B6B66">
      <w:pPr>
        <w:spacing w:after="0"/>
      </w:pPr>
    </w:p>
    <w:p w14:paraId="00A959E2" w14:textId="62FF8E69" w:rsidR="003B6B66" w:rsidRDefault="003B6B66" w:rsidP="003B6B66">
      <w:pPr>
        <w:pStyle w:val="Heading1"/>
      </w:pPr>
      <w:bookmarkStart w:id="9" w:name="_Toc53482763"/>
      <w:r>
        <w:t>Removable Media</w:t>
      </w:r>
      <w:bookmarkEnd w:id="9"/>
    </w:p>
    <w:p w14:paraId="01073A39" w14:textId="6DD0904A" w:rsidR="003B6B66" w:rsidRPr="003B6B66" w:rsidRDefault="00973BD7" w:rsidP="003B6B66">
      <w:r>
        <w:t>The use of a</w:t>
      </w:r>
      <w:r w:rsidR="003B6B66">
        <w:t xml:space="preserve">ny </w:t>
      </w:r>
      <w:bookmarkStart w:id="10" w:name="_Hlk38453228"/>
      <w:r w:rsidR="003B6B66">
        <w:t xml:space="preserve">removable media used such as an external hard drive or USB pen drive </w:t>
      </w:r>
      <w:r>
        <w:t>is not permitted</w:t>
      </w:r>
      <w:bookmarkEnd w:id="10"/>
      <w:r w:rsidR="003B6B66">
        <w:t xml:space="preserve">. </w:t>
      </w:r>
    </w:p>
    <w:p w14:paraId="3E485EDE" w14:textId="77777777" w:rsidR="004808A5" w:rsidRPr="001C5E9A" w:rsidRDefault="004808A5" w:rsidP="00696E37">
      <w:pPr>
        <w:pStyle w:val="Heading1"/>
      </w:pPr>
      <w:bookmarkStart w:id="11" w:name="_Toc53482764"/>
      <w:r w:rsidRPr="001C5E9A">
        <w:t>Fair treatment</w:t>
      </w:r>
      <w:bookmarkEnd w:id="11"/>
    </w:p>
    <w:p w14:paraId="796C2FBB" w14:textId="35C36F5C" w:rsidR="004808A5" w:rsidRDefault="004808A5" w:rsidP="00696E37">
      <w:pPr>
        <w:spacing w:after="0" w:line="240" w:lineRule="auto"/>
        <w:jc w:val="both"/>
      </w:pPr>
      <w:r w:rsidRPr="001C5E9A">
        <w:t xml:space="preserve">Fairness generally requires </w:t>
      </w:r>
      <w:r>
        <w:t xml:space="preserve">us </w:t>
      </w:r>
      <w:r w:rsidRPr="001C5E9A">
        <w:t xml:space="preserve">to be transparent, i.e. clear at outset and open with individuals about why the information is being collected and how it will be used. Assessing whether information is being processed fairly depends partly on how it is obtained. In particular, if anyone is deceived or misled when the information is obtained, then this is unlikely to be fair. </w:t>
      </w:r>
    </w:p>
    <w:p w14:paraId="467004E8" w14:textId="77777777" w:rsidR="004808A5" w:rsidRPr="001C5E9A" w:rsidRDefault="004808A5" w:rsidP="00696E37">
      <w:pPr>
        <w:spacing w:after="0" w:line="240" w:lineRule="auto"/>
        <w:jc w:val="both"/>
      </w:pPr>
    </w:p>
    <w:p w14:paraId="52790861" w14:textId="0233388E" w:rsidR="004808A5" w:rsidRPr="00DE159E" w:rsidRDefault="00DB074D" w:rsidP="00696E37">
      <w:pPr>
        <w:spacing w:after="0" w:line="240" w:lineRule="auto"/>
        <w:jc w:val="both"/>
      </w:pPr>
      <w:r>
        <w:t>EMCS</w:t>
      </w:r>
      <w:r w:rsidR="00167E97">
        <w:t xml:space="preserve"> </w:t>
      </w:r>
      <w:r w:rsidR="00167E97" w:rsidRPr="00DE159E">
        <w:t>aim</w:t>
      </w:r>
      <w:r w:rsidR="004808A5" w:rsidRPr="00DE159E">
        <w:t xml:space="preserve"> to ensure that, in all cases, consent and privacy statements will:</w:t>
      </w:r>
    </w:p>
    <w:p w14:paraId="084351C0" w14:textId="77777777" w:rsidR="004808A5" w:rsidRPr="00DE159E" w:rsidRDefault="004808A5" w:rsidP="00696E37">
      <w:pPr>
        <w:pStyle w:val="ListParagraph"/>
        <w:numPr>
          <w:ilvl w:val="0"/>
          <w:numId w:val="11"/>
        </w:numPr>
        <w:spacing w:after="0" w:line="240" w:lineRule="auto"/>
        <w:jc w:val="both"/>
      </w:pPr>
      <w:r w:rsidRPr="00DE159E">
        <w:t>be clear, fair and not misleading;</w:t>
      </w:r>
    </w:p>
    <w:p w14:paraId="19A3E46E" w14:textId="5700C71A" w:rsidR="004808A5" w:rsidRPr="00DE159E" w:rsidRDefault="004808A5" w:rsidP="00696E37">
      <w:pPr>
        <w:pStyle w:val="ListParagraph"/>
        <w:numPr>
          <w:ilvl w:val="0"/>
          <w:numId w:val="11"/>
        </w:numPr>
        <w:spacing w:after="0" w:line="240" w:lineRule="auto"/>
        <w:jc w:val="both"/>
      </w:pPr>
      <w:r w:rsidRPr="00DE159E">
        <w:t>explain the consequences of providing the required information;</w:t>
      </w:r>
    </w:p>
    <w:p w14:paraId="3F7F13D9" w14:textId="77777777" w:rsidR="004808A5" w:rsidRPr="00DE159E" w:rsidRDefault="004808A5" w:rsidP="00696E37">
      <w:pPr>
        <w:pStyle w:val="ListParagraph"/>
        <w:numPr>
          <w:ilvl w:val="0"/>
          <w:numId w:val="11"/>
        </w:numPr>
        <w:spacing w:after="0" w:line="240" w:lineRule="auto"/>
        <w:jc w:val="both"/>
      </w:pPr>
      <w:r w:rsidRPr="00DE159E">
        <w:t>explain how long the information will be kept for;</w:t>
      </w:r>
    </w:p>
    <w:p w14:paraId="0929350A" w14:textId="4EEBCD2B" w:rsidR="004808A5" w:rsidRDefault="004808A5" w:rsidP="00696E37">
      <w:pPr>
        <w:pStyle w:val="ListParagraph"/>
        <w:numPr>
          <w:ilvl w:val="0"/>
          <w:numId w:val="11"/>
        </w:numPr>
        <w:spacing w:after="0" w:line="240" w:lineRule="auto"/>
        <w:jc w:val="both"/>
      </w:pPr>
      <w:r w:rsidRPr="00DE159E">
        <w:t>explain if the replies to questions are mandatory or voluntary;</w:t>
      </w:r>
    </w:p>
    <w:p w14:paraId="472AD9F7" w14:textId="6FF17449" w:rsidR="00D82C9F" w:rsidRPr="00DE159E" w:rsidRDefault="00D82C9F" w:rsidP="00696E37">
      <w:pPr>
        <w:pStyle w:val="ListParagraph"/>
        <w:numPr>
          <w:ilvl w:val="0"/>
          <w:numId w:val="11"/>
        </w:numPr>
        <w:spacing w:after="0" w:line="240" w:lineRule="auto"/>
        <w:jc w:val="both"/>
      </w:pPr>
      <w:r>
        <w:t>explain if the information is to be anonymised and how;</w:t>
      </w:r>
    </w:p>
    <w:p w14:paraId="0CE485DF" w14:textId="77777777" w:rsidR="004808A5" w:rsidRPr="00DE159E" w:rsidRDefault="004808A5" w:rsidP="00696E37">
      <w:pPr>
        <w:pStyle w:val="ListParagraph"/>
        <w:numPr>
          <w:ilvl w:val="0"/>
          <w:numId w:val="11"/>
        </w:numPr>
        <w:spacing w:after="0" w:line="240" w:lineRule="auto"/>
        <w:jc w:val="both"/>
      </w:pPr>
      <w:r w:rsidRPr="00DE159E">
        <w:t>explain if the information will be transferred overseas;</w:t>
      </w:r>
    </w:p>
    <w:p w14:paraId="35F06932" w14:textId="77777777" w:rsidR="004808A5" w:rsidRPr="00DE159E" w:rsidRDefault="004808A5" w:rsidP="00696E37">
      <w:pPr>
        <w:pStyle w:val="ListParagraph"/>
        <w:numPr>
          <w:ilvl w:val="0"/>
          <w:numId w:val="11"/>
        </w:numPr>
        <w:spacing w:after="0" w:line="240" w:lineRule="auto"/>
        <w:jc w:val="both"/>
      </w:pPr>
      <w:r w:rsidRPr="00DE159E">
        <w:t>explain that if the information will be shared, who with and how they will use it;</w:t>
      </w:r>
    </w:p>
    <w:p w14:paraId="63006AF2" w14:textId="7A146332" w:rsidR="004808A5" w:rsidRPr="00DE159E" w:rsidRDefault="004808A5" w:rsidP="00696E37">
      <w:pPr>
        <w:pStyle w:val="ListParagraph"/>
        <w:numPr>
          <w:ilvl w:val="0"/>
          <w:numId w:val="11"/>
        </w:numPr>
        <w:spacing w:after="0" w:line="240" w:lineRule="auto"/>
        <w:jc w:val="both"/>
      </w:pPr>
      <w:r w:rsidRPr="00DE159E">
        <w:t xml:space="preserve">explain </w:t>
      </w:r>
      <w:r w:rsidR="00D82C9F">
        <w:t xml:space="preserve">how individuals </w:t>
      </w:r>
      <w:r w:rsidRPr="00DE159E">
        <w:t>may be contacted e.g. telephone, email, SMS, post;</w:t>
      </w:r>
    </w:p>
    <w:p w14:paraId="2213A034" w14:textId="5E05A361" w:rsidR="004808A5" w:rsidRPr="00DE159E" w:rsidRDefault="004808A5" w:rsidP="00696E37">
      <w:pPr>
        <w:pStyle w:val="ListParagraph"/>
        <w:numPr>
          <w:ilvl w:val="0"/>
          <w:numId w:val="11"/>
        </w:numPr>
        <w:spacing w:after="0" w:line="240" w:lineRule="auto"/>
        <w:jc w:val="both"/>
      </w:pPr>
      <w:r w:rsidRPr="00DE159E">
        <w:t xml:space="preserve">explain </w:t>
      </w:r>
      <w:r w:rsidR="00D82C9F">
        <w:t xml:space="preserve">the </w:t>
      </w:r>
      <w:r w:rsidR="00A02A65">
        <w:t>individual’s</w:t>
      </w:r>
      <w:r w:rsidR="00D82C9F">
        <w:t xml:space="preserve"> rights</w:t>
      </w:r>
      <w:r w:rsidRPr="00DE159E">
        <w:t xml:space="preserve"> – e.g. they can obtain a copy of their personal information;</w:t>
      </w:r>
    </w:p>
    <w:p w14:paraId="1FD3F3C1" w14:textId="7F52A1B4" w:rsidR="004808A5" w:rsidRPr="00DE159E" w:rsidRDefault="004808A5" w:rsidP="00D314A8">
      <w:pPr>
        <w:pStyle w:val="ListParagraph"/>
        <w:numPr>
          <w:ilvl w:val="0"/>
          <w:numId w:val="11"/>
        </w:numPr>
        <w:spacing w:after="0" w:line="240" w:lineRule="auto"/>
        <w:jc w:val="both"/>
      </w:pPr>
      <w:r w:rsidRPr="00DE159E">
        <w:t>explain who to contact if they wish to know more information about how their information is held or to opt-out of receiving</w:t>
      </w:r>
      <w:r w:rsidR="00696E37">
        <w:t xml:space="preserve"> </w:t>
      </w:r>
      <w:r w:rsidRPr="00DE159E">
        <w:t>further information or if they need to complain; and</w:t>
      </w:r>
    </w:p>
    <w:p w14:paraId="213B0397" w14:textId="0C4A0936" w:rsidR="004808A5" w:rsidRPr="00DE159E" w:rsidRDefault="00167E97" w:rsidP="00696E37">
      <w:pPr>
        <w:pStyle w:val="ListParagraph"/>
        <w:numPr>
          <w:ilvl w:val="0"/>
          <w:numId w:val="11"/>
        </w:numPr>
        <w:spacing w:after="0" w:line="240" w:lineRule="auto"/>
        <w:jc w:val="both"/>
      </w:pPr>
      <w:r w:rsidRPr="00DE159E">
        <w:t>Explain</w:t>
      </w:r>
      <w:r w:rsidR="004808A5" w:rsidRPr="00DE159E">
        <w:t xml:space="preserve"> </w:t>
      </w:r>
      <w:r w:rsidR="00D82C9F">
        <w:t xml:space="preserve">the individuals’ </w:t>
      </w:r>
      <w:r w:rsidR="004808A5" w:rsidRPr="00DE159E">
        <w:t>right to complain to the Information Commissioner</w:t>
      </w:r>
      <w:r w:rsidR="004808A5">
        <w:t>’s Office</w:t>
      </w:r>
      <w:r w:rsidR="004808A5" w:rsidRPr="00DE159E">
        <w:t>.</w:t>
      </w:r>
    </w:p>
    <w:p w14:paraId="2EE0538C" w14:textId="77777777" w:rsidR="00696E37" w:rsidRDefault="00696E37" w:rsidP="00696E37">
      <w:pPr>
        <w:pStyle w:val="Heading1"/>
      </w:pPr>
    </w:p>
    <w:p w14:paraId="62EEEA29" w14:textId="4C8F41E9" w:rsidR="004808A5" w:rsidRPr="00A11B69" w:rsidRDefault="004808A5" w:rsidP="00696E37">
      <w:pPr>
        <w:pStyle w:val="Heading1"/>
      </w:pPr>
      <w:bookmarkStart w:id="12" w:name="_Toc53482765"/>
      <w:r w:rsidRPr="00A11B69">
        <w:t>Minimum amount of personal data</w:t>
      </w:r>
      <w:bookmarkEnd w:id="12"/>
    </w:p>
    <w:p w14:paraId="029A0456" w14:textId="539B9C3C" w:rsidR="004808A5" w:rsidRDefault="004808A5" w:rsidP="00696E37">
      <w:pPr>
        <w:spacing w:after="0" w:line="240" w:lineRule="auto"/>
        <w:jc w:val="both"/>
      </w:pPr>
      <w:r w:rsidRPr="00A11B69">
        <w:t xml:space="preserve">Under the </w:t>
      </w:r>
      <w:r w:rsidR="00696E37">
        <w:t xml:space="preserve">principles of GDPR, </w:t>
      </w:r>
      <w:r w:rsidR="00DB074D">
        <w:t xml:space="preserve">EMCS </w:t>
      </w:r>
      <w:r w:rsidRPr="00A11B69">
        <w:t xml:space="preserve">identify the minimum amount of personal data we need </w:t>
      </w:r>
      <w:r w:rsidR="0061634F" w:rsidRPr="00A11B69">
        <w:t>to</w:t>
      </w:r>
      <w:r>
        <w:t xml:space="preserve"> </w:t>
      </w:r>
      <w:r w:rsidRPr="00A11B69">
        <w:t>properly fulfil our purpose. We ensure that we hold that much information, but no</w:t>
      </w:r>
      <w:r w:rsidR="00C7551B">
        <w:t>thing further.</w:t>
      </w:r>
      <w:r w:rsidRPr="00A11B69">
        <w:t xml:space="preserve"> If we need to hold particular information</w:t>
      </w:r>
      <w:r>
        <w:t xml:space="preserve"> </w:t>
      </w:r>
      <w:r w:rsidRPr="00A11B69">
        <w:t xml:space="preserve">about certain individuals, we only collect the information for those </w:t>
      </w:r>
      <w:r w:rsidRPr="00A11B69">
        <w:lastRenderedPageBreak/>
        <w:t>individuals and no</w:t>
      </w:r>
      <w:r w:rsidR="00C7551B">
        <w:t>thing</w:t>
      </w:r>
      <w:r w:rsidRPr="00A11B69">
        <w:t xml:space="preserve"> more. </w:t>
      </w:r>
      <w:r w:rsidR="00DB074D">
        <w:t xml:space="preserve">EMCS </w:t>
      </w:r>
      <w:r w:rsidRPr="00A11B69">
        <w:t>do</w:t>
      </w:r>
      <w:r>
        <w:t>es</w:t>
      </w:r>
      <w:r w:rsidRPr="00A11B69">
        <w:t xml:space="preserve"> not </w:t>
      </w:r>
      <w:r w:rsidR="00DB074D">
        <w:t>collect or retain</w:t>
      </w:r>
      <w:r>
        <w:t xml:space="preserve"> </w:t>
      </w:r>
      <w:r w:rsidRPr="00A11B69">
        <w:t xml:space="preserve">personal data on the </w:t>
      </w:r>
      <w:r w:rsidR="009719A4" w:rsidRPr="00A11B69">
        <w:t>off chance</w:t>
      </w:r>
      <w:r w:rsidRPr="00A11B69">
        <w:t xml:space="preserve"> that it might be useful in the future.</w:t>
      </w:r>
    </w:p>
    <w:p w14:paraId="2E8A0B3D" w14:textId="77777777" w:rsidR="00696E37" w:rsidRPr="00A11B69" w:rsidRDefault="00696E37" w:rsidP="00696E37">
      <w:pPr>
        <w:spacing w:after="0" w:line="240" w:lineRule="auto"/>
        <w:jc w:val="both"/>
      </w:pPr>
    </w:p>
    <w:p w14:paraId="3D054002" w14:textId="1E85514A" w:rsidR="004808A5" w:rsidRPr="00F23013" w:rsidRDefault="004808A5" w:rsidP="00F23013">
      <w:pPr>
        <w:pStyle w:val="Heading1"/>
      </w:pPr>
      <w:bookmarkStart w:id="13" w:name="_Toc53482766"/>
      <w:r w:rsidRPr="00F23013">
        <w:t xml:space="preserve">Accurate and kept </w:t>
      </w:r>
      <w:r w:rsidR="009719A4" w:rsidRPr="00F23013">
        <w:t>up to date</w:t>
      </w:r>
      <w:bookmarkEnd w:id="13"/>
    </w:p>
    <w:p w14:paraId="0D756645" w14:textId="05114DCC" w:rsidR="004808A5" w:rsidRPr="00F23013" w:rsidRDefault="00DB074D" w:rsidP="00F23013">
      <w:pPr>
        <w:spacing w:after="0" w:line="240" w:lineRule="auto"/>
        <w:jc w:val="both"/>
      </w:pPr>
      <w:r>
        <w:t>EMCS</w:t>
      </w:r>
      <w:r w:rsidR="00167E97">
        <w:t xml:space="preserve"> </w:t>
      </w:r>
      <w:r w:rsidR="00D57CF0">
        <w:t>will</w:t>
      </w:r>
      <w:r w:rsidR="004808A5" w:rsidRPr="00F23013">
        <w:t>:</w:t>
      </w:r>
    </w:p>
    <w:p w14:paraId="6BE11ADD" w14:textId="25DD6472" w:rsidR="004808A5" w:rsidRPr="00F23013" w:rsidRDefault="004808A5" w:rsidP="00F23013">
      <w:pPr>
        <w:pStyle w:val="ListParagraph"/>
        <w:numPr>
          <w:ilvl w:val="0"/>
          <w:numId w:val="12"/>
        </w:numPr>
        <w:spacing w:after="0" w:line="240" w:lineRule="auto"/>
        <w:jc w:val="both"/>
      </w:pPr>
      <w:r w:rsidRPr="00F23013">
        <w:t>take reasonable steps to ensur</w:t>
      </w:r>
      <w:r w:rsidR="00F23013">
        <w:t>e the accuracy of any personal information</w:t>
      </w:r>
      <w:r w:rsidRPr="00F23013">
        <w:t xml:space="preserve"> they obtain;</w:t>
      </w:r>
    </w:p>
    <w:p w14:paraId="35D07A29" w14:textId="5DBF9300" w:rsidR="004808A5" w:rsidRPr="00F23013" w:rsidRDefault="004808A5" w:rsidP="00F23013">
      <w:pPr>
        <w:pStyle w:val="ListParagraph"/>
        <w:numPr>
          <w:ilvl w:val="0"/>
          <w:numId w:val="12"/>
        </w:numPr>
        <w:spacing w:after="0" w:line="240" w:lineRule="auto"/>
        <w:jc w:val="both"/>
      </w:pPr>
      <w:r w:rsidRPr="00F23013">
        <w:t xml:space="preserve">ensure that </w:t>
      </w:r>
      <w:r w:rsidR="00F23013">
        <w:t xml:space="preserve">the source of any personal information </w:t>
      </w:r>
      <w:r w:rsidRPr="00F23013">
        <w:t>is clear;</w:t>
      </w:r>
    </w:p>
    <w:p w14:paraId="19EB43B3" w14:textId="1AF4DA4E" w:rsidR="004808A5" w:rsidRPr="00F23013" w:rsidRDefault="00D57CF0" w:rsidP="00F23013">
      <w:pPr>
        <w:pStyle w:val="ListParagraph"/>
        <w:numPr>
          <w:ilvl w:val="0"/>
          <w:numId w:val="12"/>
        </w:numPr>
        <w:spacing w:after="0" w:line="240" w:lineRule="auto"/>
        <w:jc w:val="both"/>
      </w:pPr>
      <w:r>
        <w:t xml:space="preserve">Establish </w:t>
      </w:r>
      <w:r w:rsidRPr="00F23013">
        <w:t xml:space="preserve">if the individual has challenged the accuracy of the information, this is evaluated and recorded </w:t>
      </w:r>
      <w:r>
        <w:t>carefully</w:t>
      </w:r>
      <w:r w:rsidR="004808A5" w:rsidRPr="00F23013">
        <w:t>; and</w:t>
      </w:r>
    </w:p>
    <w:p w14:paraId="7190E478" w14:textId="6DFEF77A" w:rsidR="004808A5" w:rsidRPr="00F23013" w:rsidRDefault="00167E97" w:rsidP="00F23013">
      <w:pPr>
        <w:pStyle w:val="ListParagraph"/>
        <w:numPr>
          <w:ilvl w:val="0"/>
          <w:numId w:val="12"/>
        </w:numPr>
        <w:spacing w:after="0" w:line="240" w:lineRule="auto"/>
        <w:jc w:val="both"/>
      </w:pPr>
      <w:r w:rsidRPr="00F23013">
        <w:t>Consider</w:t>
      </w:r>
      <w:r w:rsidR="004808A5" w:rsidRPr="00F23013">
        <w:t xml:space="preserve"> whether it is necessary to update the information, particularly if the purpose relies on the information being current.</w:t>
      </w:r>
    </w:p>
    <w:p w14:paraId="5E99C382" w14:textId="77777777" w:rsidR="004808A5" w:rsidRPr="00F23013" w:rsidRDefault="004808A5" w:rsidP="00F23013">
      <w:pPr>
        <w:pStyle w:val="ListParagraph"/>
        <w:spacing w:after="0" w:line="240" w:lineRule="auto"/>
        <w:jc w:val="both"/>
      </w:pPr>
    </w:p>
    <w:p w14:paraId="4D6B19B8" w14:textId="77777777" w:rsidR="00B832C2" w:rsidRDefault="00B832C2" w:rsidP="00B832C2">
      <w:pPr>
        <w:pStyle w:val="Heading1"/>
      </w:pPr>
      <w:bookmarkStart w:id="14" w:name="_Toc53482767"/>
      <w:r>
        <w:t>Subject Access Requests</w:t>
      </w:r>
      <w:bookmarkEnd w:id="14"/>
    </w:p>
    <w:p w14:paraId="20C685A8" w14:textId="67166532" w:rsidR="00B832C2" w:rsidRDefault="00B832C2" w:rsidP="005755C4">
      <w:r>
        <w:t xml:space="preserve">An </w:t>
      </w:r>
      <w:r w:rsidR="00446C70">
        <w:t>individual</w:t>
      </w:r>
      <w:r>
        <w:t xml:space="preserve"> has the right to see the </w:t>
      </w:r>
      <w:r w:rsidR="00446C70">
        <w:t>information</w:t>
      </w:r>
      <w:r>
        <w:t xml:space="preserve"> that</w:t>
      </w:r>
      <w:r w:rsidR="00446C70">
        <w:t xml:space="preserve"> </w:t>
      </w:r>
      <w:r w:rsidR="00DB074D">
        <w:t>EMCS</w:t>
      </w:r>
      <w:r w:rsidR="00167E97">
        <w:t xml:space="preserve"> </w:t>
      </w:r>
      <w:r w:rsidR="00446C70">
        <w:t xml:space="preserve">holds about them and can make a request to access this information. Requests must be responded to within </w:t>
      </w:r>
      <w:r w:rsidR="007D3B48">
        <w:t xml:space="preserve">a calendar month </w:t>
      </w:r>
      <w:r w:rsidR="00446C70">
        <w:t xml:space="preserve">of receipt. </w:t>
      </w:r>
    </w:p>
    <w:p w14:paraId="7B024163" w14:textId="2454302E" w:rsidR="00B832C2" w:rsidRDefault="00B832C2" w:rsidP="00B832C2">
      <w:r>
        <w:t xml:space="preserve">In line with the </w:t>
      </w:r>
      <w:r w:rsidR="005755C4">
        <w:t xml:space="preserve">GDPR, </w:t>
      </w:r>
      <w:r w:rsidR="00DB074D">
        <w:t>EMCS</w:t>
      </w:r>
      <w:r w:rsidR="00167E97">
        <w:t xml:space="preserve"> </w:t>
      </w:r>
      <w:r>
        <w:t>will request certain information before responding to a request:</w:t>
      </w:r>
    </w:p>
    <w:p w14:paraId="20937E7C" w14:textId="5C6617D2" w:rsidR="005755C4" w:rsidRDefault="00B832C2" w:rsidP="007048F0">
      <w:pPr>
        <w:pStyle w:val="ListParagraph"/>
        <w:numPr>
          <w:ilvl w:val="0"/>
          <w:numId w:val="18"/>
        </w:numPr>
      </w:pPr>
      <w:r>
        <w:t>enough information to judge whether the person making the request is the individual to whom the personal</w:t>
      </w:r>
      <w:r w:rsidR="005755C4">
        <w:t xml:space="preserve"> information</w:t>
      </w:r>
      <w:r>
        <w:t xml:space="preserve"> relates </w:t>
      </w:r>
      <w:r w:rsidR="00D314A8">
        <w:t>to</w:t>
      </w:r>
      <w:r>
        <w:t xml:space="preserve"> avoid personal </w:t>
      </w:r>
      <w:r w:rsidR="005755C4">
        <w:t>information</w:t>
      </w:r>
      <w:r>
        <w:t xml:space="preserve"> about one individual being sent to another, accidental</w:t>
      </w:r>
      <w:r w:rsidR="005755C4">
        <w:t xml:space="preserve">ly or as a result of deception. </w:t>
      </w:r>
    </w:p>
    <w:p w14:paraId="556816EA" w14:textId="7B42F893" w:rsidR="00B832C2" w:rsidRDefault="005755C4" w:rsidP="007048F0">
      <w:pPr>
        <w:pStyle w:val="ListParagraph"/>
        <w:numPr>
          <w:ilvl w:val="0"/>
          <w:numId w:val="18"/>
        </w:numPr>
      </w:pPr>
      <w:r>
        <w:t xml:space="preserve">Sufficient </w:t>
      </w:r>
      <w:r w:rsidR="00B832C2">
        <w:t xml:space="preserve">information that would reasonably be required to find the personal </w:t>
      </w:r>
      <w:r>
        <w:t>information</w:t>
      </w:r>
      <w:r w:rsidR="00B832C2">
        <w:t xml:space="preserve"> amongst the records held by the company and covered by the request.</w:t>
      </w:r>
    </w:p>
    <w:p w14:paraId="1543EDDF" w14:textId="76984B47" w:rsidR="00B832C2" w:rsidRDefault="00B832C2" w:rsidP="00B832C2">
      <w:r>
        <w:t>In the event of an individual making a subject access request via a third party</w:t>
      </w:r>
      <w:r w:rsidR="00FA1787">
        <w:t>,</w:t>
      </w:r>
      <w:r w:rsidR="00167E97">
        <w:t xml:space="preserve"> </w:t>
      </w:r>
      <w:r w:rsidR="00DB074D">
        <w:t>EMCS</w:t>
      </w:r>
      <w:r w:rsidR="00167E97">
        <w:t xml:space="preserve"> </w:t>
      </w:r>
      <w:r>
        <w:t>will request written consent from the individual to confirm that the third party can request and receive information on the individual’s behalf.</w:t>
      </w:r>
    </w:p>
    <w:p w14:paraId="6A0935D6" w14:textId="77777777" w:rsidR="004808A5" w:rsidRPr="005E6C79" w:rsidRDefault="004808A5" w:rsidP="005E6C79">
      <w:pPr>
        <w:spacing w:after="0" w:line="240" w:lineRule="auto"/>
        <w:jc w:val="both"/>
      </w:pPr>
      <w:r w:rsidRPr="005E6C79">
        <w:t>An individual who makes a request is entitled to be:</w:t>
      </w:r>
    </w:p>
    <w:p w14:paraId="7E634AEC" w14:textId="77777777" w:rsidR="004808A5" w:rsidRPr="005E6C79" w:rsidRDefault="004808A5" w:rsidP="005E6C79">
      <w:pPr>
        <w:pStyle w:val="ListParagraph"/>
        <w:numPr>
          <w:ilvl w:val="0"/>
          <w:numId w:val="2"/>
        </w:numPr>
        <w:spacing w:after="0" w:line="240" w:lineRule="auto"/>
        <w:jc w:val="both"/>
      </w:pPr>
      <w:r w:rsidRPr="005E6C79">
        <w:t>told whether any personal</w:t>
      </w:r>
      <w:r w:rsidR="005E6C79">
        <w:t xml:space="preserve"> information is held and being used</w:t>
      </w:r>
      <w:r w:rsidRPr="005E6C79">
        <w:t>;</w:t>
      </w:r>
    </w:p>
    <w:p w14:paraId="423E4D6D" w14:textId="77777777" w:rsidR="004808A5" w:rsidRPr="005E6C79" w:rsidRDefault="004808A5" w:rsidP="005E6C79">
      <w:pPr>
        <w:pStyle w:val="ListParagraph"/>
        <w:numPr>
          <w:ilvl w:val="0"/>
          <w:numId w:val="2"/>
        </w:numPr>
        <w:spacing w:after="0" w:line="240" w:lineRule="auto"/>
        <w:jc w:val="both"/>
      </w:pPr>
      <w:r w:rsidRPr="005E6C79">
        <w:t>given a description of the personal</w:t>
      </w:r>
      <w:r w:rsidR="005E6C79">
        <w:t xml:space="preserve"> information</w:t>
      </w:r>
      <w:r w:rsidRPr="005E6C79">
        <w:t xml:space="preserve">, the reasons it is being processed, and whether it will be shared with any other </w:t>
      </w:r>
      <w:r w:rsidR="005E6C79">
        <w:t>organis</w:t>
      </w:r>
      <w:r w:rsidRPr="005E6C79">
        <w:t>ations or individuals;</w:t>
      </w:r>
    </w:p>
    <w:p w14:paraId="6B2D14A7" w14:textId="77777777" w:rsidR="004808A5" w:rsidRPr="005E6C79" w:rsidRDefault="004808A5" w:rsidP="005E6C79">
      <w:pPr>
        <w:pStyle w:val="ListParagraph"/>
        <w:numPr>
          <w:ilvl w:val="0"/>
          <w:numId w:val="2"/>
        </w:numPr>
        <w:spacing w:after="0" w:line="240" w:lineRule="auto"/>
        <w:jc w:val="both"/>
      </w:pPr>
      <w:r w:rsidRPr="005E6C79">
        <w:t xml:space="preserve">given a copy of the information; and </w:t>
      </w:r>
    </w:p>
    <w:p w14:paraId="3B7E4481" w14:textId="73F5A63B" w:rsidR="004808A5" w:rsidRPr="005E6C79" w:rsidRDefault="00167E97" w:rsidP="005E6C79">
      <w:pPr>
        <w:pStyle w:val="ListParagraph"/>
        <w:numPr>
          <w:ilvl w:val="0"/>
          <w:numId w:val="2"/>
        </w:numPr>
        <w:spacing w:after="0" w:line="240" w:lineRule="auto"/>
        <w:jc w:val="both"/>
      </w:pPr>
      <w:r w:rsidRPr="005E6C79">
        <w:t>Given</w:t>
      </w:r>
      <w:r w:rsidR="004808A5" w:rsidRPr="005E6C79">
        <w:t xml:space="preserve"> details of the source of the </w:t>
      </w:r>
      <w:r w:rsidR="005E6C79">
        <w:t>information</w:t>
      </w:r>
      <w:r w:rsidR="004808A5" w:rsidRPr="005E6C79">
        <w:t xml:space="preserve"> (where this is available).</w:t>
      </w:r>
    </w:p>
    <w:p w14:paraId="7616C9D3" w14:textId="77777777" w:rsidR="004808A5" w:rsidRPr="00B832C2" w:rsidRDefault="004808A5" w:rsidP="005E6C79">
      <w:pPr>
        <w:pStyle w:val="ListParagraph"/>
        <w:shd w:val="clear" w:color="auto" w:fill="FFFFFF" w:themeFill="background1"/>
        <w:spacing w:after="0" w:line="240" w:lineRule="auto"/>
        <w:jc w:val="both"/>
        <w:rPr>
          <w:highlight w:val="yellow"/>
        </w:rPr>
      </w:pPr>
    </w:p>
    <w:p w14:paraId="15AF0B8F" w14:textId="0FEED170" w:rsidR="003B5927" w:rsidRDefault="003B5927" w:rsidP="004808A5">
      <w:pPr>
        <w:pStyle w:val="Heading1"/>
      </w:pPr>
      <w:bookmarkStart w:id="15" w:name="_Toc53482768"/>
      <w:r>
        <w:t>Working with our clients to ensure compliance</w:t>
      </w:r>
      <w:bookmarkEnd w:id="15"/>
    </w:p>
    <w:p w14:paraId="7E6AC218" w14:textId="4A7292A8" w:rsidR="003B5927" w:rsidRDefault="003B5927" w:rsidP="001E6DA9">
      <w:r>
        <w:t>Our core business is monitoring CCTV and other security</w:t>
      </w:r>
      <w:r w:rsidR="007E5C99">
        <w:t xml:space="preserve"> monitoring</w:t>
      </w:r>
      <w:r>
        <w:t xml:space="preserve">. </w:t>
      </w:r>
      <w:r w:rsidR="005770CA">
        <w:t xml:space="preserve">As a result we may be required to support our clients in complying with data protection legislation or responding to requests from individuals who wish to exercise their rights. </w:t>
      </w:r>
      <w:r w:rsidR="001E6DA9">
        <w:t>Any requests for support or information should be passed to the Operations Manager without delay.</w:t>
      </w:r>
    </w:p>
    <w:p w14:paraId="0926058B" w14:textId="775B236B" w:rsidR="004808A5" w:rsidRPr="00BC694A" w:rsidRDefault="004808A5" w:rsidP="004808A5">
      <w:pPr>
        <w:pStyle w:val="Heading1"/>
      </w:pPr>
      <w:bookmarkStart w:id="16" w:name="_Toc53482769"/>
      <w:r w:rsidRPr="00BC694A">
        <w:t>Requests for information from law enforcement agencies</w:t>
      </w:r>
      <w:bookmarkEnd w:id="16"/>
    </w:p>
    <w:p w14:paraId="12AF54EE" w14:textId="0298F084" w:rsidR="004808A5" w:rsidRPr="00BC694A" w:rsidRDefault="004808A5" w:rsidP="004808A5">
      <w:pPr>
        <w:spacing w:after="0" w:line="240" w:lineRule="auto"/>
        <w:jc w:val="both"/>
      </w:pPr>
      <w:r w:rsidRPr="00BC694A">
        <w:t xml:space="preserve">The </w:t>
      </w:r>
      <w:r w:rsidR="00C7551B">
        <w:t>General Data Protection R</w:t>
      </w:r>
      <w:r w:rsidR="00BC694A">
        <w:t xml:space="preserve">egulation </w:t>
      </w:r>
      <w:r w:rsidRPr="00BC694A">
        <w:t xml:space="preserve">includes exemptions, which allow personal </w:t>
      </w:r>
      <w:r w:rsidR="00BC694A" w:rsidRPr="00BC694A">
        <w:t>i</w:t>
      </w:r>
      <w:r w:rsidR="00BC694A">
        <w:t>nformation</w:t>
      </w:r>
      <w:r w:rsidRPr="00BC694A">
        <w:t xml:space="preserve"> to be disclosed to law enforcement agencies without the consent of the individual who is the subject of </w:t>
      </w:r>
      <w:r w:rsidR="00BC694A">
        <w:t>the information</w:t>
      </w:r>
      <w:r w:rsidRPr="00BC694A">
        <w:t xml:space="preserve">, and regardless of the purpose for which the </w:t>
      </w:r>
      <w:r w:rsidR="00BC694A">
        <w:t>information was orig</w:t>
      </w:r>
      <w:r w:rsidRPr="00BC694A">
        <w:t xml:space="preserve">inally gathered. </w:t>
      </w:r>
      <w:r w:rsidR="00DB074D">
        <w:t>EMCS</w:t>
      </w:r>
      <w:r w:rsidR="00167E97" w:rsidRPr="00167E97">
        <w:t xml:space="preserve"> </w:t>
      </w:r>
      <w:r w:rsidRPr="00BC694A">
        <w:t xml:space="preserve">will release personal </w:t>
      </w:r>
      <w:r w:rsidR="00F23013">
        <w:t>information</w:t>
      </w:r>
      <w:r w:rsidRPr="00BC694A">
        <w:t xml:space="preserve"> to law enforcement agencies if required to do so.</w:t>
      </w:r>
      <w:r w:rsidR="002968C9" w:rsidRPr="002968C9">
        <w:t xml:space="preserve"> </w:t>
      </w:r>
      <w:r w:rsidR="002968C9">
        <w:t xml:space="preserve"> This will normally be to</w:t>
      </w:r>
      <w:r w:rsidR="002968C9" w:rsidRPr="002968C9">
        <w:t xml:space="preserve"> protect your safety </w:t>
      </w:r>
      <w:r w:rsidR="002968C9">
        <w:t>(</w:t>
      </w:r>
      <w:r w:rsidR="002968C9" w:rsidRPr="002968C9">
        <w:t>or the safety of others</w:t>
      </w:r>
      <w:r w:rsidR="002968C9">
        <w:t xml:space="preserve">), to assist the </w:t>
      </w:r>
      <w:r w:rsidR="002968C9" w:rsidRPr="002968C9">
        <w:t>investigat</w:t>
      </w:r>
      <w:r w:rsidR="002968C9">
        <w:t>ion of</w:t>
      </w:r>
      <w:r w:rsidR="002968C9" w:rsidRPr="002968C9">
        <w:t xml:space="preserve"> fraud or respond to a </w:t>
      </w:r>
      <w:r w:rsidR="002968C9">
        <w:t>court order</w:t>
      </w:r>
      <w:r w:rsidR="002968C9" w:rsidRPr="002968C9">
        <w:t>.</w:t>
      </w:r>
    </w:p>
    <w:p w14:paraId="6B59E11C" w14:textId="5E7C3F0D" w:rsidR="004808A5" w:rsidRDefault="004808A5" w:rsidP="004808A5">
      <w:pPr>
        <w:spacing w:after="0" w:line="240" w:lineRule="auto"/>
        <w:jc w:val="both"/>
        <w:rPr>
          <w:highlight w:val="yellow"/>
        </w:rPr>
      </w:pPr>
    </w:p>
    <w:p w14:paraId="721DE747" w14:textId="77777777" w:rsidR="004808A5" w:rsidRPr="00EE63F3" w:rsidRDefault="004808A5" w:rsidP="004808A5">
      <w:pPr>
        <w:pStyle w:val="Heading1"/>
      </w:pPr>
      <w:bookmarkStart w:id="17" w:name="_Toc53482770"/>
      <w:r w:rsidRPr="00EE63F3">
        <w:lastRenderedPageBreak/>
        <w:t>Data security</w:t>
      </w:r>
      <w:bookmarkEnd w:id="17"/>
    </w:p>
    <w:p w14:paraId="003E9598" w14:textId="3AEAD202" w:rsidR="004808A5" w:rsidRPr="00EE63F3" w:rsidRDefault="00DB074D" w:rsidP="004808A5">
      <w:pPr>
        <w:spacing w:after="0" w:line="240" w:lineRule="auto"/>
        <w:jc w:val="both"/>
      </w:pPr>
      <w:r>
        <w:t>EMCS</w:t>
      </w:r>
      <w:r w:rsidR="00167E97">
        <w:t xml:space="preserve"> </w:t>
      </w:r>
      <w:r w:rsidR="00167E97" w:rsidRPr="00EE63F3">
        <w:t>has</w:t>
      </w:r>
      <w:r w:rsidR="004808A5" w:rsidRPr="00EE63F3">
        <w:t xml:space="preserve"> appropriate security measures to prevent personal </w:t>
      </w:r>
      <w:r w:rsidR="00F23013">
        <w:t>information</w:t>
      </w:r>
      <w:r w:rsidR="004808A5" w:rsidRPr="00EE63F3">
        <w:t xml:space="preserve"> held being accidentally or deliberately compromised. In particular, </w:t>
      </w:r>
      <w:r>
        <w:t>EMCS</w:t>
      </w:r>
      <w:r w:rsidR="00167E97">
        <w:t xml:space="preserve"> </w:t>
      </w:r>
    </w:p>
    <w:p w14:paraId="7BFD9300" w14:textId="7F67B7E6" w:rsidR="004808A5" w:rsidRPr="00EE63F3" w:rsidRDefault="004808A5" w:rsidP="004808A5">
      <w:pPr>
        <w:pStyle w:val="ListParagraph"/>
        <w:numPr>
          <w:ilvl w:val="0"/>
          <w:numId w:val="4"/>
        </w:numPr>
        <w:spacing w:after="0" w:line="240" w:lineRule="auto"/>
        <w:ind w:left="709" w:hanging="425"/>
        <w:jc w:val="both"/>
      </w:pPr>
      <w:r w:rsidRPr="00EE63F3">
        <w:t xml:space="preserve">have designed and organised security to fit the nature of the personal </w:t>
      </w:r>
      <w:r w:rsidR="00F23013">
        <w:t>information</w:t>
      </w:r>
      <w:r w:rsidRPr="00EE63F3">
        <w:t xml:space="preserve"> held and the harm that may result from a security breach;</w:t>
      </w:r>
    </w:p>
    <w:p w14:paraId="49FD5C57" w14:textId="5939CC13" w:rsidR="004808A5" w:rsidRPr="00EE63F3" w:rsidRDefault="004808A5" w:rsidP="004808A5">
      <w:pPr>
        <w:pStyle w:val="ListParagraph"/>
        <w:numPr>
          <w:ilvl w:val="0"/>
          <w:numId w:val="4"/>
        </w:numPr>
        <w:spacing w:after="0" w:line="240" w:lineRule="auto"/>
        <w:ind w:left="709" w:hanging="425"/>
        <w:jc w:val="both"/>
      </w:pPr>
      <w:r w:rsidRPr="00EE63F3">
        <w:t xml:space="preserve">are clear about </w:t>
      </w:r>
      <w:r w:rsidR="00EE63F3">
        <w:t xml:space="preserve">everyone’s responsibility </w:t>
      </w:r>
      <w:r w:rsidRPr="00EE63F3">
        <w:t>for ensuring information security;</w:t>
      </w:r>
    </w:p>
    <w:p w14:paraId="17CC48B4" w14:textId="77777777" w:rsidR="004808A5" w:rsidRPr="00EE63F3" w:rsidRDefault="004808A5" w:rsidP="004808A5">
      <w:pPr>
        <w:pStyle w:val="ListParagraph"/>
        <w:numPr>
          <w:ilvl w:val="0"/>
          <w:numId w:val="4"/>
        </w:numPr>
        <w:spacing w:after="0" w:line="240" w:lineRule="auto"/>
        <w:ind w:left="709" w:hanging="425"/>
        <w:jc w:val="both"/>
      </w:pPr>
      <w:r w:rsidRPr="00EE63F3">
        <w:t>make sure that the correct physical and technical security is in place, backed up by robust processes and procedures and reliable, well-trained staff; and</w:t>
      </w:r>
    </w:p>
    <w:p w14:paraId="130DE5BA" w14:textId="12913848" w:rsidR="004808A5" w:rsidRPr="00EE63F3" w:rsidRDefault="00167E97" w:rsidP="004808A5">
      <w:pPr>
        <w:pStyle w:val="ListParagraph"/>
        <w:numPr>
          <w:ilvl w:val="0"/>
          <w:numId w:val="4"/>
        </w:numPr>
        <w:spacing w:after="0" w:line="240" w:lineRule="auto"/>
        <w:ind w:left="709" w:hanging="425"/>
        <w:jc w:val="both"/>
      </w:pPr>
      <w:r w:rsidRPr="00EE63F3">
        <w:t>Are</w:t>
      </w:r>
      <w:r w:rsidR="004808A5" w:rsidRPr="00EE63F3">
        <w:t xml:space="preserve"> ready to respond to any breach of security swiftly and effectively.</w:t>
      </w:r>
    </w:p>
    <w:p w14:paraId="1732DD3A" w14:textId="77777777" w:rsidR="004808A5" w:rsidRPr="00EE63F3" w:rsidRDefault="004808A5" w:rsidP="004808A5">
      <w:pPr>
        <w:pStyle w:val="ListParagraph"/>
        <w:spacing w:after="0" w:line="240" w:lineRule="auto"/>
        <w:ind w:left="1080"/>
        <w:jc w:val="both"/>
      </w:pPr>
    </w:p>
    <w:p w14:paraId="155DA695" w14:textId="64917C1E" w:rsidR="004808A5" w:rsidRPr="00EE63F3" w:rsidRDefault="00DB074D" w:rsidP="004808A5">
      <w:pPr>
        <w:spacing w:after="0" w:line="240" w:lineRule="auto"/>
        <w:jc w:val="both"/>
      </w:pPr>
      <w:r>
        <w:t>EMCS</w:t>
      </w:r>
      <w:r w:rsidR="00167E97">
        <w:t xml:space="preserve"> </w:t>
      </w:r>
      <w:r w:rsidR="00167E97" w:rsidRPr="00EE63F3">
        <w:t>recognise</w:t>
      </w:r>
      <w:r w:rsidR="004808A5" w:rsidRPr="00EE63F3">
        <w:t xml:space="preserve"> that </w:t>
      </w:r>
      <w:r w:rsidR="00F23013">
        <w:t>information</w:t>
      </w:r>
      <w:r w:rsidR="004808A5" w:rsidRPr="00EE63F3">
        <w:t xml:space="preserve"> security breaches may cause real harm and distress to the individuals if their personal </w:t>
      </w:r>
      <w:r w:rsidR="00F23013">
        <w:t>information</w:t>
      </w:r>
      <w:r w:rsidR="004808A5" w:rsidRPr="00EE63F3">
        <w:t xml:space="preserve"> is lost or abused (</w:t>
      </w:r>
      <w:r w:rsidR="00941087">
        <w:t xml:space="preserve">this is </w:t>
      </w:r>
      <w:r w:rsidR="004808A5" w:rsidRPr="00EE63F3">
        <w:t>sometimes linked to identity fraud).</w:t>
      </w:r>
    </w:p>
    <w:p w14:paraId="50735698" w14:textId="5341592A" w:rsidR="004808A5" w:rsidRPr="00B832C2" w:rsidRDefault="004808A5" w:rsidP="00EE63F3">
      <w:pPr>
        <w:spacing w:after="0" w:line="240" w:lineRule="auto"/>
        <w:jc w:val="both"/>
        <w:rPr>
          <w:highlight w:val="yellow"/>
        </w:rPr>
      </w:pPr>
    </w:p>
    <w:p w14:paraId="464AA4DF" w14:textId="1294101B" w:rsidR="004808A5" w:rsidRPr="00BC694A" w:rsidRDefault="004808A5" w:rsidP="004808A5">
      <w:pPr>
        <w:pStyle w:val="Heading1"/>
      </w:pPr>
      <w:bookmarkStart w:id="18" w:name="_Toc53482771"/>
      <w:r w:rsidRPr="00BC694A">
        <w:t>Outsourcing</w:t>
      </w:r>
      <w:bookmarkEnd w:id="18"/>
    </w:p>
    <w:p w14:paraId="38A3E91C" w14:textId="3E03BDBD" w:rsidR="004808A5" w:rsidRPr="00BC694A" w:rsidRDefault="00973BD7" w:rsidP="004808A5">
      <w:pPr>
        <w:spacing w:after="0" w:line="240" w:lineRule="auto"/>
        <w:jc w:val="both"/>
      </w:pPr>
      <w:r>
        <w:t>EMCS</w:t>
      </w:r>
      <w:r w:rsidR="00167E97">
        <w:t xml:space="preserve"> </w:t>
      </w:r>
      <w:r w:rsidR="00167E97" w:rsidRPr="00BC694A">
        <w:t>have</w:t>
      </w:r>
      <w:r w:rsidR="004808A5" w:rsidRPr="00BC694A">
        <w:t xml:space="preserve"> procedures in place if we use third parties to process </w:t>
      </w:r>
      <w:r w:rsidR="00F23013">
        <w:t>information</w:t>
      </w:r>
      <w:r w:rsidR="004808A5" w:rsidRPr="00BC694A">
        <w:t xml:space="preserve"> to ensure that we:</w:t>
      </w:r>
    </w:p>
    <w:p w14:paraId="0332B8CF" w14:textId="15F8094C" w:rsidR="004808A5" w:rsidRPr="00BC694A" w:rsidRDefault="004808A5" w:rsidP="004808A5">
      <w:pPr>
        <w:pStyle w:val="ListParagraph"/>
        <w:numPr>
          <w:ilvl w:val="0"/>
          <w:numId w:val="7"/>
        </w:numPr>
        <w:spacing w:after="0" w:line="240" w:lineRule="auto"/>
        <w:jc w:val="both"/>
      </w:pPr>
      <w:r w:rsidRPr="00BC694A">
        <w:t xml:space="preserve">only choose a data processor that provides sufficient guarantees about its security measures to protect the </w:t>
      </w:r>
      <w:r w:rsidR="00F23013">
        <w:t>information</w:t>
      </w:r>
      <w:r w:rsidRPr="00BC694A">
        <w:t xml:space="preserve"> and the processing it will carry out;</w:t>
      </w:r>
    </w:p>
    <w:p w14:paraId="4BE88450" w14:textId="77777777" w:rsidR="004808A5" w:rsidRPr="00BC694A" w:rsidRDefault="004808A5" w:rsidP="004808A5">
      <w:pPr>
        <w:pStyle w:val="ListParagraph"/>
        <w:numPr>
          <w:ilvl w:val="0"/>
          <w:numId w:val="7"/>
        </w:numPr>
        <w:spacing w:after="0" w:line="240" w:lineRule="auto"/>
        <w:jc w:val="both"/>
      </w:pPr>
      <w:r w:rsidRPr="00BC694A">
        <w:t>take reasonable steps to check that those security measures are working effectively in practice; and</w:t>
      </w:r>
    </w:p>
    <w:p w14:paraId="3228C3DD" w14:textId="588CC89C" w:rsidR="004808A5" w:rsidRDefault="00167E97" w:rsidP="004808A5">
      <w:pPr>
        <w:pStyle w:val="ListParagraph"/>
        <w:numPr>
          <w:ilvl w:val="0"/>
          <w:numId w:val="7"/>
        </w:numPr>
        <w:spacing w:after="0" w:line="240" w:lineRule="auto"/>
        <w:jc w:val="both"/>
      </w:pPr>
      <w:r w:rsidRPr="00BC694A">
        <w:t>Put</w:t>
      </w:r>
      <w:r w:rsidR="004808A5" w:rsidRPr="00BC694A">
        <w:t xml:space="preserve"> in place a written contract setting out what the data processor is allowed to do with the personal </w:t>
      </w:r>
      <w:r w:rsidR="00F23013">
        <w:t>information</w:t>
      </w:r>
      <w:r w:rsidR="004808A5" w:rsidRPr="00BC694A">
        <w:t xml:space="preserve"> or business information.</w:t>
      </w:r>
    </w:p>
    <w:p w14:paraId="0A2F5AE8" w14:textId="41D33C5B" w:rsidR="00A02A65" w:rsidRPr="00BC694A" w:rsidRDefault="00A02A65" w:rsidP="004808A5">
      <w:pPr>
        <w:pStyle w:val="ListParagraph"/>
        <w:numPr>
          <w:ilvl w:val="0"/>
          <w:numId w:val="7"/>
        </w:numPr>
        <w:spacing w:after="0" w:line="240" w:lineRule="auto"/>
        <w:jc w:val="both"/>
      </w:pPr>
      <w:r>
        <w:t xml:space="preserve">Notify any data controllers with whom we are working, who the proposed data processor will be. </w:t>
      </w:r>
    </w:p>
    <w:p w14:paraId="60EEB4BF" w14:textId="77777777" w:rsidR="004808A5" w:rsidRPr="00BC694A" w:rsidRDefault="004808A5" w:rsidP="004808A5">
      <w:pPr>
        <w:pStyle w:val="ListParagraph"/>
        <w:spacing w:after="0" w:line="240" w:lineRule="auto"/>
        <w:jc w:val="both"/>
      </w:pPr>
    </w:p>
    <w:p w14:paraId="484E337C" w14:textId="76D1C334" w:rsidR="004808A5" w:rsidRPr="00BC694A" w:rsidRDefault="00973BD7" w:rsidP="00BC694A">
      <w:pPr>
        <w:spacing w:after="0" w:line="240" w:lineRule="auto"/>
        <w:jc w:val="both"/>
      </w:pPr>
      <w:r>
        <w:t>EMCS</w:t>
      </w:r>
      <w:r w:rsidR="00167E97">
        <w:t xml:space="preserve"> </w:t>
      </w:r>
      <w:r w:rsidR="00BC694A">
        <w:t xml:space="preserve">requires third parties that it works with to ensure that there are adequate security measures in place to secure the information that is being held. </w:t>
      </w:r>
    </w:p>
    <w:p w14:paraId="7B19FFD9" w14:textId="77777777" w:rsidR="004808A5" w:rsidRPr="00B832C2" w:rsidRDefault="004808A5" w:rsidP="004808A5">
      <w:pPr>
        <w:spacing w:after="0" w:line="240" w:lineRule="auto"/>
        <w:jc w:val="both"/>
        <w:rPr>
          <w:highlight w:val="yellow"/>
        </w:rPr>
      </w:pPr>
    </w:p>
    <w:p w14:paraId="2F7925F0" w14:textId="37773B3A" w:rsidR="004808A5" w:rsidRPr="003228C6" w:rsidRDefault="004808A5" w:rsidP="004808A5">
      <w:pPr>
        <w:pStyle w:val="Heading1"/>
      </w:pPr>
      <w:bookmarkStart w:id="19" w:name="_Toc53482772"/>
      <w:r w:rsidRPr="003228C6">
        <w:t xml:space="preserve">Restrictions on transferring </w:t>
      </w:r>
      <w:r w:rsidR="00F23013">
        <w:t>information</w:t>
      </w:r>
      <w:r w:rsidR="00AE3725">
        <w:t xml:space="preserve"> to other countries</w:t>
      </w:r>
      <w:bookmarkEnd w:id="19"/>
    </w:p>
    <w:p w14:paraId="55B136A3" w14:textId="32D3DF67" w:rsidR="004808A5" w:rsidRDefault="004808A5" w:rsidP="004808A5">
      <w:pPr>
        <w:spacing w:after="0" w:line="240" w:lineRule="auto"/>
        <w:jc w:val="both"/>
      </w:pPr>
      <w:r w:rsidRPr="003228C6">
        <w:t xml:space="preserve">There are no restrictions </w:t>
      </w:r>
      <w:r w:rsidR="003228C6">
        <w:t xml:space="preserve">on moving personal information within </w:t>
      </w:r>
      <w:r w:rsidRPr="003228C6">
        <w:t>EEA countries</w:t>
      </w:r>
      <w:r w:rsidR="003228C6" w:rsidRPr="003228C6">
        <w:t>.</w:t>
      </w:r>
      <w:r w:rsidRPr="003228C6">
        <w:t xml:space="preserve"> </w:t>
      </w:r>
      <w:r w:rsidR="003228C6">
        <w:t xml:space="preserve">As </w:t>
      </w:r>
      <w:r w:rsidR="00973BD7">
        <w:t>EMCS</w:t>
      </w:r>
      <w:r w:rsidR="00167E97">
        <w:t xml:space="preserve"> </w:t>
      </w:r>
      <w:r w:rsidR="007D3B48">
        <w:t xml:space="preserve">hosts the information it retains on servers within the organisation, </w:t>
      </w:r>
      <w:r w:rsidR="00093903">
        <w:t xml:space="preserve">we know that personal information will be </w:t>
      </w:r>
      <w:r w:rsidR="003A22B2">
        <w:t xml:space="preserve">held within the </w:t>
      </w:r>
      <w:r w:rsidR="007D3B48">
        <w:t>UK.</w:t>
      </w:r>
      <w:r w:rsidR="00093903">
        <w:t xml:space="preserve"> We are open and transparent with our</w:t>
      </w:r>
      <w:r w:rsidR="00D314A8">
        <w:t xml:space="preserve"> clients and potential clients about where their information is processed and accessed. </w:t>
      </w:r>
      <w:r w:rsidR="00093903">
        <w:t xml:space="preserve"> </w:t>
      </w:r>
    </w:p>
    <w:p w14:paraId="052E3C87" w14:textId="77777777" w:rsidR="007D3B48" w:rsidRPr="003228C6" w:rsidRDefault="007D3B48" w:rsidP="004808A5">
      <w:pPr>
        <w:spacing w:after="0" w:line="240" w:lineRule="auto"/>
        <w:jc w:val="both"/>
      </w:pPr>
    </w:p>
    <w:p w14:paraId="5BAD817B" w14:textId="46FAF711" w:rsidR="00AE3725" w:rsidRDefault="00AE3725" w:rsidP="00AE3725">
      <w:pPr>
        <w:spacing w:after="0" w:line="240" w:lineRule="auto"/>
        <w:jc w:val="both"/>
      </w:pPr>
      <w:r>
        <w:t>Where</w:t>
      </w:r>
      <w:r w:rsidR="007D3B48">
        <w:t xml:space="preserve"> </w:t>
      </w:r>
      <w:r w:rsidR="00DB074D">
        <w:t>EMCS</w:t>
      </w:r>
      <w:r w:rsidR="00167E97">
        <w:t xml:space="preserve"> </w:t>
      </w:r>
      <w:r w:rsidR="007D3B48">
        <w:t xml:space="preserve">was required to host information outside of their own servers, they would </w:t>
      </w:r>
      <w:r w:rsidR="004808A5" w:rsidRPr="003228C6">
        <w:t xml:space="preserve">consider the following factors when deciding </w:t>
      </w:r>
      <w:r>
        <w:t>which storage and hosting is appropriate:</w:t>
      </w:r>
    </w:p>
    <w:p w14:paraId="68FA83CC" w14:textId="2A4D2154" w:rsidR="00AE3725" w:rsidRPr="003228C6" w:rsidRDefault="004808A5" w:rsidP="00AE3725">
      <w:pPr>
        <w:pStyle w:val="ListParagraph"/>
        <w:numPr>
          <w:ilvl w:val="0"/>
          <w:numId w:val="19"/>
        </w:numPr>
        <w:spacing w:after="0" w:line="240" w:lineRule="auto"/>
        <w:jc w:val="both"/>
      </w:pPr>
      <w:r w:rsidRPr="003228C6">
        <w:t xml:space="preserve">the nature of the personal </w:t>
      </w:r>
      <w:r w:rsidR="00F23013">
        <w:t>information</w:t>
      </w:r>
      <w:r w:rsidRPr="003228C6">
        <w:t xml:space="preserve"> being transferred;</w:t>
      </w:r>
    </w:p>
    <w:p w14:paraId="647C2753" w14:textId="66AA55CD" w:rsidR="004808A5" w:rsidRPr="003228C6" w:rsidRDefault="004808A5" w:rsidP="004808A5">
      <w:pPr>
        <w:pStyle w:val="ListParagraph"/>
        <w:numPr>
          <w:ilvl w:val="0"/>
          <w:numId w:val="8"/>
        </w:numPr>
        <w:spacing w:after="0" w:line="240" w:lineRule="auto"/>
        <w:jc w:val="both"/>
      </w:pPr>
      <w:r w:rsidRPr="003228C6">
        <w:t xml:space="preserve">how the </w:t>
      </w:r>
      <w:r w:rsidR="00F23013">
        <w:t>information</w:t>
      </w:r>
      <w:r w:rsidRPr="003228C6">
        <w:t xml:space="preserve"> will be used and for how long; and</w:t>
      </w:r>
    </w:p>
    <w:p w14:paraId="09FD7FB6" w14:textId="30548F6B" w:rsidR="004808A5" w:rsidRPr="003228C6" w:rsidRDefault="00167E97" w:rsidP="004808A5">
      <w:pPr>
        <w:pStyle w:val="ListParagraph"/>
        <w:numPr>
          <w:ilvl w:val="0"/>
          <w:numId w:val="8"/>
        </w:numPr>
        <w:spacing w:after="0" w:line="240" w:lineRule="auto"/>
        <w:jc w:val="both"/>
      </w:pPr>
      <w:r w:rsidRPr="003228C6">
        <w:t>The</w:t>
      </w:r>
      <w:r w:rsidR="004808A5" w:rsidRPr="003228C6">
        <w:t xml:space="preserve"> laws and practices of the country where </w:t>
      </w:r>
      <w:r w:rsidR="00F23013">
        <w:t>information</w:t>
      </w:r>
      <w:r w:rsidR="004808A5" w:rsidRPr="003228C6">
        <w:t xml:space="preserve"> is being transferred to.</w:t>
      </w:r>
    </w:p>
    <w:p w14:paraId="260C14AC" w14:textId="77777777" w:rsidR="004808A5" w:rsidRPr="003228C6" w:rsidRDefault="004808A5" w:rsidP="004808A5">
      <w:pPr>
        <w:pStyle w:val="ListParagraph"/>
        <w:spacing w:after="0" w:line="240" w:lineRule="auto"/>
        <w:jc w:val="both"/>
      </w:pPr>
    </w:p>
    <w:p w14:paraId="3881C18F" w14:textId="77777777" w:rsidR="004808A5" w:rsidRPr="003228C6" w:rsidRDefault="004808A5" w:rsidP="004808A5">
      <w:pPr>
        <w:spacing w:after="0" w:line="240" w:lineRule="auto"/>
        <w:jc w:val="both"/>
      </w:pPr>
      <w:r w:rsidRPr="003228C6">
        <w:t>We also consider additional factors such as:</w:t>
      </w:r>
    </w:p>
    <w:p w14:paraId="64EB51D4" w14:textId="77777777" w:rsidR="004808A5" w:rsidRPr="003228C6" w:rsidRDefault="004808A5" w:rsidP="004808A5">
      <w:pPr>
        <w:pStyle w:val="ListParagraph"/>
        <w:numPr>
          <w:ilvl w:val="0"/>
          <w:numId w:val="8"/>
        </w:numPr>
        <w:spacing w:after="0" w:line="240" w:lineRule="auto"/>
        <w:jc w:val="both"/>
      </w:pPr>
      <w:r w:rsidRPr="003228C6">
        <w:t>the extent to which the country has adopted data protection standards in its law;</w:t>
      </w:r>
    </w:p>
    <w:p w14:paraId="32AF2BC6" w14:textId="77777777" w:rsidR="004808A5" w:rsidRPr="003228C6" w:rsidRDefault="004808A5" w:rsidP="004808A5">
      <w:pPr>
        <w:pStyle w:val="ListParagraph"/>
        <w:numPr>
          <w:ilvl w:val="0"/>
          <w:numId w:val="8"/>
        </w:numPr>
        <w:spacing w:after="0" w:line="240" w:lineRule="auto"/>
        <w:jc w:val="both"/>
      </w:pPr>
      <w:r w:rsidRPr="003228C6">
        <w:t>whether there is a way to make sure the standards are achieved in practice; and</w:t>
      </w:r>
    </w:p>
    <w:p w14:paraId="052F2B24" w14:textId="78C2D6A1" w:rsidR="004808A5" w:rsidRPr="003228C6" w:rsidRDefault="00167E97" w:rsidP="004808A5">
      <w:pPr>
        <w:pStyle w:val="ListParagraph"/>
        <w:numPr>
          <w:ilvl w:val="0"/>
          <w:numId w:val="8"/>
        </w:numPr>
        <w:spacing w:after="0" w:line="240" w:lineRule="auto"/>
        <w:jc w:val="both"/>
      </w:pPr>
      <w:r w:rsidRPr="003228C6">
        <w:t>Whether</w:t>
      </w:r>
      <w:r w:rsidR="004808A5" w:rsidRPr="003228C6">
        <w:t xml:space="preserve"> there is an effective procedure for individuals to enforce their rights or get compensation if things go wrong.</w:t>
      </w:r>
    </w:p>
    <w:p w14:paraId="7D96C03E" w14:textId="77777777" w:rsidR="004808A5" w:rsidRPr="00B832C2" w:rsidRDefault="004808A5" w:rsidP="004808A5">
      <w:pPr>
        <w:spacing w:after="0" w:line="240" w:lineRule="auto"/>
        <w:jc w:val="both"/>
        <w:rPr>
          <w:highlight w:val="yellow"/>
        </w:rPr>
      </w:pPr>
    </w:p>
    <w:p w14:paraId="1B5A0542" w14:textId="77777777" w:rsidR="004808A5" w:rsidRPr="00D314A8" w:rsidRDefault="004808A5" w:rsidP="004808A5">
      <w:pPr>
        <w:pStyle w:val="Heading1"/>
      </w:pPr>
      <w:bookmarkStart w:id="20" w:name="_Toc53482773"/>
      <w:r w:rsidRPr="00D314A8">
        <w:t>Data loss</w:t>
      </w:r>
      <w:bookmarkEnd w:id="20"/>
    </w:p>
    <w:p w14:paraId="67887CD5" w14:textId="3674AB02" w:rsidR="004808A5" w:rsidRPr="00D314A8" w:rsidRDefault="004808A5" w:rsidP="004808A5">
      <w:pPr>
        <w:spacing w:after="0" w:line="240" w:lineRule="auto"/>
        <w:jc w:val="both"/>
      </w:pPr>
      <w:r w:rsidRPr="00D314A8">
        <w:t xml:space="preserve">If personal </w:t>
      </w:r>
      <w:r w:rsidR="00F23013">
        <w:t>information</w:t>
      </w:r>
      <w:r w:rsidRPr="00D314A8">
        <w:t xml:space="preserve"> is accidentally lost, altered or destroyed, </w:t>
      </w:r>
      <w:r w:rsidR="00D314A8">
        <w:t>attempts to recover it will be made promptly</w:t>
      </w:r>
      <w:r w:rsidRPr="00D314A8">
        <w:t xml:space="preserve"> to prevent any damage or distress to the individuals concerned. In this regard </w:t>
      </w:r>
      <w:r w:rsidR="00973BD7">
        <w:t xml:space="preserve">EMCS </w:t>
      </w:r>
      <w:r w:rsidRPr="00D314A8">
        <w:t>consider the following:</w:t>
      </w:r>
    </w:p>
    <w:p w14:paraId="7A29D8A2" w14:textId="59EC22AA" w:rsidR="004808A5" w:rsidRPr="00D314A8" w:rsidRDefault="00167E97" w:rsidP="004808A5">
      <w:pPr>
        <w:pStyle w:val="ListParagraph"/>
        <w:numPr>
          <w:ilvl w:val="0"/>
          <w:numId w:val="9"/>
        </w:numPr>
        <w:spacing w:after="0" w:line="240" w:lineRule="auto"/>
        <w:jc w:val="both"/>
      </w:pPr>
      <w:r w:rsidRPr="00D314A8">
        <w:lastRenderedPageBreak/>
        <w:t>Containment</w:t>
      </w:r>
      <w:r w:rsidR="004808A5" w:rsidRPr="00D314A8">
        <w:t xml:space="preserve"> and recovery – the response to the incident include</w:t>
      </w:r>
      <w:r w:rsidR="00D314A8">
        <w:t>s</w:t>
      </w:r>
      <w:r w:rsidR="004808A5" w:rsidRPr="00D314A8">
        <w:t xml:space="preserve"> a recovery plan and, where necessary, procedures for damage limitation.</w:t>
      </w:r>
    </w:p>
    <w:p w14:paraId="3268B637" w14:textId="74F1231D" w:rsidR="004808A5" w:rsidRPr="00D314A8" w:rsidRDefault="00167E97" w:rsidP="004808A5">
      <w:pPr>
        <w:pStyle w:val="ListParagraph"/>
        <w:numPr>
          <w:ilvl w:val="0"/>
          <w:numId w:val="9"/>
        </w:numPr>
        <w:spacing w:after="0" w:line="240" w:lineRule="auto"/>
        <w:jc w:val="both"/>
      </w:pPr>
      <w:r w:rsidRPr="00D314A8">
        <w:t>Assessing</w:t>
      </w:r>
      <w:r w:rsidR="004808A5" w:rsidRPr="00D314A8">
        <w:t xml:space="preserve"> the risks – assess any risks and adverse consequences associated with the breach, as these are likely to affect how the breach </w:t>
      </w:r>
      <w:r w:rsidR="00941087">
        <w:t>needs to be</w:t>
      </w:r>
      <w:r w:rsidR="004808A5" w:rsidRPr="00D314A8">
        <w:t xml:space="preserve"> contained.</w:t>
      </w:r>
    </w:p>
    <w:p w14:paraId="76231D17" w14:textId="5410E5B0" w:rsidR="004808A5" w:rsidRPr="00D314A8" w:rsidRDefault="004808A5" w:rsidP="004808A5">
      <w:pPr>
        <w:pStyle w:val="ListParagraph"/>
        <w:numPr>
          <w:ilvl w:val="0"/>
          <w:numId w:val="9"/>
        </w:numPr>
        <w:spacing w:after="0" w:line="240" w:lineRule="auto"/>
        <w:jc w:val="both"/>
      </w:pPr>
      <w:r w:rsidRPr="00D314A8">
        <w:t>notification of breaches – informing</w:t>
      </w:r>
      <w:r w:rsidR="00D314A8">
        <w:t xml:space="preserve"> the Information Commissioner</w:t>
      </w:r>
      <w:r w:rsidR="00941087">
        <w:t>’</w:t>
      </w:r>
      <w:r w:rsidR="00D314A8">
        <w:t>s Office or other relevant Supervising Authority</w:t>
      </w:r>
      <w:r w:rsidR="00941087">
        <w:t xml:space="preserve"> as </w:t>
      </w:r>
      <w:r w:rsidR="005B2C96">
        <w:t>necessary</w:t>
      </w:r>
      <w:r w:rsidR="00D314A8">
        <w:t xml:space="preserve"> (within 72 </w:t>
      </w:r>
      <w:r w:rsidR="00941087">
        <w:t>h</w:t>
      </w:r>
      <w:r w:rsidR="00D314A8">
        <w:t>ours),</w:t>
      </w:r>
      <w:r w:rsidRPr="00D314A8">
        <w:t xml:space="preserve"> law enforcement agencies</w:t>
      </w:r>
      <w:r w:rsidR="00A02A65">
        <w:t>, data controllers on whose behalf we are working</w:t>
      </w:r>
      <w:r w:rsidRPr="00D314A8">
        <w:t xml:space="preserve"> and individuals (whose personal </w:t>
      </w:r>
      <w:r w:rsidR="00D314A8">
        <w:t>information</w:t>
      </w:r>
      <w:r w:rsidRPr="00D314A8">
        <w:t xml:space="preserve"> is affected) about the security breach is an important part of managing the incident.</w:t>
      </w:r>
    </w:p>
    <w:p w14:paraId="3C1FF5A4" w14:textId="2D5C4045" w:rsidR="004808A5" w:rsidRPr="00D314A8" w:rsidRDefault="00167E97" w:rsidP="004808A5">
      <w:pPr>
        <w:pStyle w:val="ListParagraph"/>
        <w:numPr>
          <w:ilvl w:val="0"/>
          <w:numId w:val="9"/>
        </w:numPr>
        <w:spacing w:after="0" w:line="240" w:lineRule="auto"/>
        <w:jc w:val="both"/>
      </w:pPr>
      <w:r w:rsidRPr="00D314A8">
        <w:t>Evaluation</w:t>
      </w:r>
      <w:r w:rsidR="004808A5" w:rsidRPr="00D314A8">
        <w:t xml:space="preserve"> and response – it is important to investigate the causes of the breach, as well as, the effectiveness of controls to prevent future occurrence of similar incidents.</w:t>
      </w:r>
    </w:p>
    <w:p w14:paraId="311F58D7" w14:textId="09150A88" w:rsidR="004808A5" w:rsidRPr="00D314A8" w:rsidRDefault="00D314A8" w:rsidP="004808A5">
      <w:pPr>
        <w:pStyle w:val="ListParagraph"/>
        <w:numPr>
          <w:ilvl w:val="0"/>
          <w:numId w:val="9"/>
        </w:numPr>
        <w:spacing w:after="0" w:line="240" w:lineRule="auto"/>
        <w:jc w:val="both"/>
      </w:pPr>
      <w:r w:rsidRPr="00D314A8">
        <w:t>Additionally,</w:t>
      </w:r>
      <w:r w:rsidR="004808A5" w:rsidRPr="00D314A8">
        <w:t xml:space="preserve"> </w:t>
      </w:r>
      <w:r w:rsidR="00DB074D">
        <w:t xml:space="preserve">EMCS </w:t>
      </w:r>
      <w:r w:rsidR="004808A5" w:rsidRPr="00D314A8">
        <w:t xml:space="preserve">would also look to ensure that any weaknesses highlighted by the </w:t>
      </w:r>
      <w:r w:rsidR="00F23013">
        <w:t>information</w:t>
      </w:r>
      <w:r w:rsidR="004808A5" w:rsidRPr="00D314A8">
        <w:t xml:space="preserve"> breach </w:t>
      </w:r>
      <w:r w:rsidR="00941087">
        <w:t>ar</w:t>
      </w:r>
      <w:r w:rsidR="004808A5" w:rsidRPr="00D314A8">
        <w:t>e rectified as soon as possible to prevent a recurrence of the incident.</w:t>
      </w:r>
    </w:p>
    <w:p w14:paraId="1A9FF5CB" w14:textId="77777777" w:rsidR="004808A5" w:rsidRPr="00D314A8" w:rsidRDefault="004808A5" w:rsidP="004808A5">
      <w:pPr>
        <w:pStyle w:val="ListParagraph"/>
        <w:spacing w:after="0" w:line="240" w:lineRule="auto"/>
        <w:jc w:val="both"/>
      </w:pPr>
    </w:p>
    <w:p w14:paraId="6F2B4122" w14:textId="3FAAB7CC" w:rsidR="00D57CF0" w:rsidRPr="00A11B69" w:rsidRDefault="00D57CF0" w:rsidP="00D57CF0">
      <w:pPr>
        <w:pStyle w:val="Heading1"/>
      </w:pPr>
      <w:bookmarkStart w:id="21" w:name="_Toc53482774"/>
      <w:r w:rsidRPr="00A11B69">
        <w:t>Data retention</w:t>
      </w:r>
      <w:bookmarkEnd w:id="21"/>
    </w:p>
    <w:p w14:paraId="696E9E53" w14:textId="7FBB3CFE" w:rsidR="00D57CF0" w:rsidRDefault="00D57CF0" w:rsidP="00D57CF0">
      <w:pPr>
        <w:spacing w:after="0" w:line="240" w:lineRule="auto"/>
        <w:jc w:val="both"/>
      </w:pPr>
      <w:r w:rsidRPr="00A11B69">
        <w:t>To co</w:t>
      </w:r>
      <w:r>
        <w:t>mply with information</w:t>
      </w:r>
      <w:r w:rsidRPr="00A11B69">
        <w:t xml:space="preserve"> retention</w:t>
      </w:r>
      <w:r>
        <w:t xml:space="preserve"> best practice</w:t>
      </w:r>
      <w:r w:rsidRPr="00A11B69">
        <w:t xml:space="preserve">, </w:t>
      </w:r>
      <w:r w:rsidR="00DB074D">
        <w:t>EMCS have</w:t>
      </w:r>
      <w:r w:rsidR="00167E97">
        <w:t xml:space="preserve"> </w:t>
      </w:r>
      <w:r w:rsidRPr="00A11B69">
        <w:t>establish</w:t>
      </w:r>
      <w:r w:rsidR="00DB074D">
        <w:t>ed</w:t>
      </w:r>
      <w:r w:rsidRPr="00A11B69">
        <w:t xml:space="preserve"> standard retention periods for different categories of information,</w:t>
      </w:r>
      <w:r>
        <w:t xml:space="preserve"> </w:t>
      </w:r>
      <w:r w:rsidRPr="00A11B69">
        <w:t>keeping in mind any professional rules or regulatory requirements that apply and ensuring that those retention periods are</w:t>
      </w:r>
      <w:r>
        <w:t xml:space="preserve"> </w:t>
      </w:r>
      <w:r w:rsidRPr="00A11B69">
        <w:t>being applied in practice. Any personal information that is no longer required</w:t>
      </w:r>
      <w:r w:rsidR="00941087">
        <w:t xml:space="preserve"> will</w:t>
      </w:r>
      <w:r w:rsidRPr="00A11B69">
        <w:t xml:space="preserve"> either be archived or deleted in a secure</w:t>
      </w:r>
      <w:r>
        <w:t xml:space="preserve"> </w:t>
      </w:r>
      <w:r w:rsidRPr="00A11B69">
        <w:t>manner.</w:t>
      </w:r>
    </w:p>
    <w:p w14:paraId="53BCC26C" w14:textId="77777777" w:rsidR="00D57CF0" w:rsidRPr="00A11B69" w:rsidRDefault="00D57CF0" w:rsidP="00D57CF0">
      <w:pPr>
        <w:spacing w:after="0" w:line="240" w:lineRule="auto"/>
        <w:jc w:val="both"/>
      </w:pPr>
    </w:p>
    <w:p w14:paraId="0B7B9522" w14:textId="2B6B6DBB" w:rsidR="00D57CF0" w:rsidRDefault="00973BD7" w:rsidP="00D57CF0">
      <w:pPr>
        <w:spacing w:after="0" w:line="240" w:lineRule="auto"/>
        <w:jc w:val="both"/>
      </w:pPr>
      <w:r>
        <w:t>EMCS has</w:t>
      </w:r>
      <w:r w:rsidR="00167E97">
        <w:t xml:space="preserve"> </w:t>
      </w:r>
      <w:r w:rsidR="00D57CF0">
        <w:t>r</w:t>
      </w:r>
      <w:r w:rsidR="00D57CF0" w:rsidRPr="00A11B69">
        <w:t xml:space="preserve">etention periods for different categories of personal </w:t>
      </w:r>
      <w:r w:rsidR="00D57CF0">
        <w:t>information</w:t>
      </w:r>
      <w:r w:rsidR="00D57CF0" w:rsidRPr="00A11B69">
        <w:t xml:space="preserve"> are based on individual business needs</w:t>
      </w:r>
      <w:r w:rsidR="00EB314C">
        <w:t xml:space="preserve"> and contractual obligations</w:t>
      </w:r>
      <w:r w:rsidR="00D57CF0" w:rsidRPr="00A11B69">
        <w:t xml:space="preserve">. </w:t>
      </w:r>
      <w:r w:rsidR="009719A4">
        <w:t xml:space="preserve">For example, CCTV images are retained for a period of 30 days before deletion and this is part of our contractual agreement with clients. </w:t>
      </w:r>
    </w:p>
    <w:p w14:paraId="1F150269" w14:textId="77777777" w:rsidR="00D57CF0" w:rsidRPr="00A11B69" w:rsidRDefault="00D57CF0" w:rsidP="00D57CF0">
      <w:pPr>
        <w:spacing w:after="0" w:line="240" w:lineRule="auto"/>
        <w:jc w:val="both"/>
      </w:pPr>
    </w:p>
    <w:p w14:paraId="040A2D72" w14:textId="4F4C2E1E" w:rsidR="00D57CF0" w:rsidRDefault="00DB074D" w:rsidP="00D57CF0">
      <w:pPr>
        <w:spacing w:after="0" w:line="240" w:lineRule="auto"/>
        <w:jc w:val="both"/>
      </w:pPr>
      <w:r>
        <w:t>EMCS</w:t>
      </w:r>
      <w:r w:rsidR="00167E97">
        <w:t xml:space="preserve"> </w:t>
      </w:r>
      <w:r w:rsidR="00D57CF0" w:rsidRPr="00A11B69">
        <w:t>understand</w:t>
      </w:r>
      <w:r w:rsidR="00D57CF0">
        <w:t>s</w:t>
      </w:r>
      <w:r w:rsidR="00D57CF0" w:rsidRPr="00A11B69">
        <w:t xml:space="preserve"> the difference between permanently deleting a record and archiving it. If a record is archived or</w:t>
      </w:r>
      <w:r w:rsidR="00D57CF0">
        <w:t xml:space="preserve"> </w:t>
      </w:r>
      <w:r w:rsidR="00D57CF0" w:rsidRPr="00A11B69">
        <w:t>stored offline, it will reduce its availability and the risk of misuse or mistake. If it is appropriate to delete a record from a live</w:t>
      </w:r>
      <w:r w:rsidR="00D57CF0">
        <w:t xml:space="preserve"> </w:t>
      </w:r>
      <w:r w:rsidR="00167E97">
        <w:t xml:space="preserve">system, </w:t>
      </w:r>
      <w:r>
        <w:t>EMCS</w:t>
      </w:r>
      <w:r w:rsidR="00167E97">
        <w:t xml:space="preserve"> </w:t>
      </w:r>
      <w:r w:rsidR="00D57CF0" w:rsidRPr="00A11B69">
        <w:t xml:space="preserve">will also </w:t>
      </w:r>
      <w:r w:rsidR="00D57CF0">
        <w:t>delete the record from any back</w:t>
      </w:r>
      <w:r w:rsidR="00D57CF0" w:rsidRPr="00A11B69">
        <w:t>-up of the information on that system, unless there are</w:t>
      </w:r>
      <w:r w:rsidR="00D57CF0">
        <w:t xml:space="preserve"> </w:t>
      </w:r>
      <w:r w:rsidR="00D57CF0" w:rsidRPr="00A11B69">
        <w:t>business reasons to retain back-ups or compensating controls in place.</w:t>
      </w:r>
    </w:p>
    <w:p w14:paraId="2A16E9AF" w14:textId="43786F0E" w:rsidR="00D57CF0" w:rsidRDefault="00D57CF0" w:rsidP="00D57CF0">
      <w:pPr>
        <w:pStyle w:val="Heading1"/>
      </w:pPr>
    </w:p>
    <w:p w14:paraId="65325E7B" w14:textId="67EFF48C" w:rsidR="004808A5" w:rsidRPr="005316DA" w:rsidRDefault="004808A5" w:rsidP="004808A5">
      <w:pPr>
        <w:pStyle w:val="Heading1"/>
      </w:pPr>
      <w:bookmarkStart w:id="22" w:name="_Toc53482775"/>
      <w:r w:rsidRPr="005316DA">
        <w:t>Secure disposal of records and computer equipment</w:t>
      </w:r>
      <w:bookmarkEnd w:id="22"/>
    </w:p>
    <w:p w14:paraId="585F9290" w14:textId="010ADE07" w:rsidR="004808A5" w:rsidRPr="005316DA" w:rsidRDefault="004808A5" w:rsidP="004808A5">
      <w:pPr>
        <w:spacing w:after="0" w:line="240" w:lineRule="auto"/>
        <w:jc w:val="both"/>
      </w:pPr>
      <w:r w:rsidRPr="005316DA">
        <w:t>Once the retention period expires or, i</w:t>
      </w:r>
      <w:r w:rsidR="005316DA">
        <w:t xml:space="preserve">f appropriate, the customer </w:t>
      </w:r>
      <w:r w:rsidRPr="005316DA">
        <w:t>or business information is no longer required; paper records</w:t>
      </w:r>
      <w:r w:rsidR="005316DA">
        <w:t xml:space="preserve"> should be </w:t>
      </w:r>
      <w:r w:rsidRPr="005316DA">
        <w:t>disposed of in a secure manner. All paper records containing customer or business information are disposed of by shredding</w:t>
      </w:r>
      <w:r w:rsidR="005316DA">
        <w:t>.</w:t>
      </w:r>
      <w:r w:rsidRPr="005316DA">
        <w:t xml:space="preserve"> This includes all archived records.</w:t>
      </w:r>
    </w:p>
    <w:p w14:paraId="3137C5C0" w14:textId="77777777" w:rsidR="004808A5" w:rsidRPr="005316DA" w:rsidRDefault="004808A5" w:rsidP="004808A5">
      <w:pPr>
        <w:spacing w:after="0" w:line="240" w:lineRule="auto"/>
        <w:jc w:val="both"/>
      </w:pPr>
    </w:p>
    <w:p w14:paraId="43AA1CA8" w14:textId="2732295E" w:rsidR="004808A5" w:rsidRPr="005316DA" w:rsidRDefault="005316DA" w:rsidP="004808A5">
      <w:pPr>
        <w:spacing w:after="0" w:line="240" w:lineRule="auto"/>
        <w:jc w:val="both"/>
      </w:pPr>
      <w:r>
        <w:t xml:space="preserve">All used computers, </w:t>
      </w:r>
      <w:r w:rsidR="004808A5" w:rsidRPr="005316DA">
        <w:t>fax machines, printers and any other</w:t>
      </w:r>
      <w:r>
        <w:t xml:space="preserve"> electronic</w:t>
      </w:r>
      <w:r w:rsidR="004808A5" w:rsidRPr="005316DA">
        <w:t xml:space="preserve"> equipment that may contain or that will have stored customer or corporate </w:t>
      </w:r>
      <w:r w:rsidR="00F23013">
        <w:t>information</w:t>
      </w:r>
      <w:r w:rsidR="004808A5" w:rsidRPr="005316DA">
        <w:t xml:space="preserve"> in electronic format </w:t>
      </w:r>
      <w:r w:rsidR="00BC694A">
        <w:t xml:space="preserve">must be </w:t>
      </w:r>
      <w:r w:rsidR="004808A5" w:rsidRPr="005316DA">
        <w:t>disposed of in an appropriate manner after the information has been completely wiped off.</w:t>
      </w:r>
      <w:r>
        <w:t xml:space="preserve"> An external provider </w:t>
      </w:r>
      <w:r w:rsidR="003A22B2">
        <w:t>will</w:t>
      </w:r>
      <w:r>
        <w:t xml:space="preserve"> be used to ensure that the memory on the devices is completely clean of information before the item is disposed of. </w:t>
      </w:r>
    </w:p>
    <w:p w14:paraId="7D9F153A" w14:textId="77777777" w:rsidR="003A22B2" w:rsidRDefault="003A22B2" w:rsidP="004808A5">
      <w:pPr>
        <w:pStyle w:val="Heading1"/>
      </w:pPr>
    </w:p>
    <w:p w14:paraId="22E0F9BF" w14:textId="144001B0" w:rsidR="00A02A65" w:rsidRDefault="00A02A65" w:rsidP="004808A5">
      <w:pPr>
        <w:pStyle w:val="Heading1"/>
      </w:pPr>
      <w:bookmarkStart w:id="23" w:name="_Toc53482776"/>
      <w:r>
        <w:t>Training</w:t>
      </w:r>
      <w:bookmarkEnd w:id="23"/>
    </w:p>
    <w:p w14:paraId="240F3F0A" w14:textId="0FB76E54" w:rsidR="00A02A65" w:rsidRDefault="00973BD7" w:rsidP="00A02A65">
      <w:r>
        <w:t>EMCS</w:t>
      </w:r>
      <w:r w:rsidR="00167E97">
        <w:t xml:space="preserve"> </w:t>
      </w:r>
      <w:r w:rsidR="00A02A65" w:rsidRPr="00A02A65">
        <w:t>takes</w:t>
      </w:r>
      <w:r w:rsidR="00A02A65">
        <w:t xml:space="preserve"> its responsibilities with regards to ensuring training is undertaken seriously. We know that having policies and procedures in place provides a solid base for our training programme and we aim to undertake training in accordance with the role and seek specialist advice as an</w:t>
      </w:r>
      <w:r w:rsidR="0061634F">
        <w:t>d</w:t>
      </w:r>
      <w:r w:rsidR="00A02A65">
        <w:t xml:space="preserve"> when required. All training is documented and reviewed regularly. </w:t>
      </w:r>
    </w:p>
    <w:p w14:paraId="119FBDF9" w14:textId="0DFF8E7D" w:rsidR="00A02A65" w:rsidRDefault="00A02A65" w:rsidP="00A02A65">
      <w:pPr>
        <w:pStyle w:val="Heading1"/>
      </w:pPr>
      <w:bookmarkStart w:id="24" w:name="_Toc53482777"/>
      <w:r>
        <w:t>Data Protection Officer</w:t>
      </w:r>
      <w:bookmarkEnd w:id="24"/>
    </w:p>
    <w:p w14:paraId="4A0FB3FF" w14:textId="0378C2C5" w:rsidR="009719A4" w:rsidRDefault="00973BD7" w:rsidP="009719A4">
      <w:r>
        <w:t xml:space="preserve">EMCS </w:t>
      </w:r>
      <w:r w:rsidR="009719A4">
        <w:t xml:space="preserve">does not currently meet the requirements for a </w:t>
      </w:r>
      <w:r w:rsidR="00A02A65">
        <w:t>dedicated Data Protection Officer</w:t>
      </w:r>
      <w:r w:rsidR="009719A4">
        <w:t xml:space="preserve">. EMCS have appointed a data protection consultancy to support good practice and ongoing compliance with the </w:t>
      </w:r>
      <w:r w:rsidR="009719A4">
        <w:lastRenderedPageBreak/>
        <w:t xml:space="preserve">legislation. The need for a Data Protection Officer is reviewed on a regular basis as business needs and services change and develop. </w:t>
      </w:r>
    </w:p>
    <w:p w14:paraId="4AD4ABEC" w14:textId="11AF3420" w:rsidR="00C812F2" w:rsidRDefault="00C812F2" w:rsidP="00C812F2">
      <w:pPr>
        <w:pStyle w:val="Heading1"/>
      </w:pPr>
      <w:bookmarkStart w:id="25" w:name="_Toc53482778"/>
      <w:r>
        <w:t>Questions</w:t>
      </w:r>
      <w:bookmarkEnd w:id="25"/>
    </w:p>
    <w:p w14:paraId="096F6C19" w14:textId="486BA6DE" w:rsidR="00C812F2" w:rsidRDefault="00C812F2" w:rsidP="009719A4">
      <w:r>
        <w:t xml:space="preserve">If you have any questions regarding this policy or responding to data protection questions, please contact Ramiz Ahmed who will be able to help you. </w:t>
      </w:r>
    </w:p>
    <w:p w14:paraId="6EBECC7C" w14:textId="7EE8F519" w:rsidR="004808A5" w:rsidRPr="005316DA" w:rsidRDefault="004808A5" w:rsidP="009719A4">
      <w:pPr>
        <w:pStyle w:val="Heading1"/>
      </w:pPr>
      <w:bookmarkStart w:id="26" w:name="_Toc53482779"/>
      <w:r w:rsidRPr="005316DA">
        <w:t>Review</w:t>
      </w:r>
      <w:bookmarkEnd w:id="26"/>
    </w:p>
    <w:p w14:paraId="27CD5062" w14:textId="2A8E00E1" w:rsidR="002C316F" w:rsidRDefault="004808A5" w:rsidP="009719A4">
      <w:pPr>
        <w:spacing w:after="0" w:line="240" w:lineRule="auto"/>
        <w:jc w:val="both"/>
      </w:pPr>
      <w:r w:rsidRPr="005316DA">
        <w:t xml:space="preserve">This policy will be reviewed periodically </w:t>
      </w:r>
      <w:r w:rsidR="00774BAA" w:rsidRPr="005316DA">
        <w:t>considering</w:t>
      </w:r>
      <w:r w:rsidRPr="005316DA">
        <w:t xml:space="preserve"> changing business priorities and practices and to </w:t>
      </w:r>
      <w:r w:rsidR="00A02A65" w:rsidRPr="005316DA">
        <w:t>consider</w:t>
      </w:r>
      <w:r w:rsidRPr="005316DA">
        <w:t xml:space="preserve"> any changes in legislation.</w:t>
      </w:r>
    </w:p>
    <w:sectPr w:rsidR="002C316F" w:rsidSect="00D314A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1AA0" w14:textId="77777777" w:rsidR="0091267F" w:rsidRDefault="0091267F">
      <w:pPr>
        <w:spacing w:after="0" w:line="240" w:lineRule="auto"/>
      </w:pPr>
      <w:r>
        <w:separator/>
      </w:r>
    </w:p>
  </w:endnote>
  <w:endnote w:type="continuationSeparator" w:id="0">
    <w:p w14:paraId="564A9895" w14:textId="77777777" w:rsidR="0091267F" w:rsidRDefault="0091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B754" w14:textId="4F3F2E97" w:rsidR="003B6B66" w:rsidRDefault="00723F9C">
    <w:pPr>
      <w:pStyle w:val="Footer"/>
    </w:pPr>
    <w:r>
      <w:rPr>
        <w:noProof/>
      </w:rPr>
    </w:r>
    <w:r>
      <w:rPr>
        <w:noProof/>
      </w:rPr>
      <w:instrText xml:space="preserve"/>
    </w:r>
    <w:r>
      <w:rPr>
        <w:noProof/>
      </w:rPr>
    </w:r>
    <w:r w:rsidR="00BB071B">
      <w:rPr>
        <w:noProof/>
      </w:rPr>
      <w:t>EMCS Data Protection Policy - Oct 2020 Version</w:t>
    </w:r>
    <w:r>
      <w:rPr>
        <w:noProof/>
      </w:rPr>
    </w:r>
    <w:r w:rsidR="009719A4">
      <w:rPr>
        <w:noProof/>
      </w:rPr>
      <w:t xml:space="preserve">  </w:t>
    </w:r>
    <w:r w:rsidR="003B6B66">
      <w:tab/>
    </w:r>
    <w:r w:rsidR="003B6B66" w:rsidRPr="00C415E2">
      <w:t xml:space="preserve">Page </w:t>
    </w:r>
    <w:r w:rsidR="003B6B66" w:rsidRPr="00C415E2">
      <w:rPr>
        <w:bCs/>
      </w:rPr>
    </w:r>
    <w:r w:rsidR="003B6B66" w:rsidRPr="00C415E2">
      <w:rPr>
        <w:bCs/>
      </w:rPr>
      <w:instrText xml:space="preserve"/>
    </w:r>
    <w:r w:rsidR="003B6B66" w:rsidRPr="00C415E2">
      <w:rPr>
        <w:bCs/>
      </w:rPr>
    </w:r>
    <w:r w:rsidR="00EF695D">
      <w:rPr>
        <w:bCs/>
        <w:noProof/>
      </w:rPr>
      <w:t>10</w:t>
    </w:r>
    <w:r w:rsidR="003B6B66" w:rsidRPr="00C415E2">
      <w:rPr>
        <w:bCs/>
      </w:rPr>
    </w:r>
    <w:r w:rsidR="003B6B66" w:rsidRPr="00C415E2">
      <w:t xml:space="preserve"> of </w:t>
    </w:r>
    <w:r w:rsidR="003B6B66" w:rsidRPr="00C415E2">
      <w:rPr>
        <w:bCs/>
      </w:rPr>
    </w:r>
    <w:r w:rsidR="003B6B66" w:rsidRPr="00C415E2">
      <w:rPr>
        <w:bCs/>
      </w:rPr>
      <w:instrText xml:space="preserve"/>
    </w:r>
    <w:r w:rsidR="003B6B66" w:rsidRPr="00C415E2">
      <w:rPr>
        <w:bCs/>
      </w:rPr>
    </w:r>
    <w:r w:rsidR="00EF695D">
      <w:rPr>
        <w:bCs/>
        <w:noProof/>
      </w:rPr>
      <w:t>10</w:t>
    </w:r>
    <w:r w:rsidR="003B6B66" w:rsidRPr="00C415E2">
      <w:rPr>
        <w:bCs/>
      </w:rPr>
    </w:r>
    <w:r w:rsidR="003B6B6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34AD" w14:textId="77777777" w:rsidR="0091267F" w:rsidRDefault="0091267F">
      <w:pPr>
        <w:spacing w:after="0" w:line="240" w:lineRule="auto"/>
      </w:pPr>
      <w:r>
        <w:separator/>
      </w:r>
    </w:p>
  </w:footnote>
  <w:footnote w:type="continuationSeparator" w:id="0">
    <w:p w14:paraId="5CB23F22" w14:textId="77777777" w:rsidR="0091267F" w:rsidRDefault="0091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D9C"/>
    <w:multiLevelType w:val="hybridMultilevel"/>
    <w:tmpl w:val="B0727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EEC"/>
    <w:multiLevelType w:val="hybridMultilevel"/>
    <w:tmpl w:val="BA5A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4EA7"/>
    <w:multiLevelType w:val="hybridMultilevel"/>
    <w:tmpl w:val="53BA7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B668B"/>
    <w:multiLevelType w:val="hybridMultilevel"/>
    <w:tmpl w:val="75F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F0353"/>
    <w:multiLevelType w:val="hybridMultilevel"/>
    <w:tmpl w:val="BA5CCA0E"/>
    <w:lvl w:ilvl="0" w:tplc="2FC286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45C7"/>
    <w:multiLevelType w:val="hybridMultilevel"/>
    <w:tmpl w:val="469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40E5"/>
    <w:multiLevelType w:val="hybridMultilevel"/>
    <w:tmpl w:val="D42E70CC"/>
    <w:lvl w:ilvl="0" w:tplc="BAF003B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513B4"/>
    <w:multiLevelType w:val="hybridMultilevel"/>
    <w:tmpl w:val="4D98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24355"/>
    <w:multiLevelType w:val="hybridMultilevel"/>
    <w:tmpl w:val="8E6E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66445"/>
    <w:multiLevelType w:val="hybridMultilevel"/>
    <w:tmpl w:val="78E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510C2"/>
    <w:multiLevelType w:val="hybridMultilevel"/>
    <w:tmpl w:val="157238B4"/>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4419279A"/>
    <w:multiLevelType w:val="hybridMultilevel"/>
    <w:tmpl w:val="EEA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74053"/>
    <w:multiLevelType w:val="hybridMultilevel"/>
    <w:tmpl w:val="22AA3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274ED"/>
    <w:multiLevelType w:val="hybridMultilevel"/>
    <w:tmpl w:val="B5E0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1419D"/>
    <w:multiLevelType w:val="hybridMultilevel"/>
    <w:tmpl w:val="E5CA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C72A2"/>
    <w:multiLevelType w:val="hybridMultilevel"/>
    <w:tmpl w:val="272E7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A51B8C"/>
    <w:multiLevelType w:val="hybridMultilevel"/>
    <w:tmpl w:val="14B4A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932273"/>
    <w:multiLevelType w:val="hybridMultilevel"/>
    <w:tmpl w:val="D054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AC6BBF"/>
    <w:multiLevelType w:val="hybridMultilevel"/>
    <w:tmpl w:val="87F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6"/>
  </w:num>
  <w:num w:numId="5">
    <w:abstractNumId w:val="2"/>
  </w:num>
  <w:num w:numId="6">
    <w:abstractNumId w:val="7"/>
  </w:num>
  <w:num w:numId="7">
    <w:abstractNumId w:val="5"/>
  </w:num>
  <w:num w:numId="8">
    <w:abstractNumId w:val="3"/>
  </w:num>
  <w:num w:numId="9">
    <w:abstractNumId w:val="11"/>
  </w:num>
  <w:num w:numId="10">
    <w:abstractNumId w:val="8"/>
  </w:num>
  <w:num w:numId="11">
    <w:abstractNumId w:val="14"/>
  </w:num>
  <w:num w:numId="12">
    <w:abstractNumId w:val="1"/>
  </w:num>
  <w:num w:numId="13">
    <w:abstractNumId w:val="6"/>
  </w:num>
  <w:num w:numId="14">
    <w:abstractNumId w:val="0"/>
  </w:num>
  <w:num w:numId="15">
    <w:abstractNumId w:val="12"/>
  </w:num>
  <w:num w:numId="16">
    <w:abstractNumId w:val="17"/>
  </w:num>
  <w:num w:numId="17">
    <w:abstractNumId w:val="1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A5"/>
    <w:rsid w:val="00067CAC"/>
    <w:rsid w:val="00072EF9"/>
    <w:rsid w:val="00076287"/>
    <w:rsid w:val="00093903"/>
    <w:rsid w:val="000D02A8"/>
    <w:rsid w:val="000F0216"/>
    <w:rsid w:val="00105EDC"/>
    <w:rsid w:val="00124BEC"/>
    <w:rsid w:val="00132FBF"/>
    <w:rsid w:val="00167E97"/>
    <w:rsid w:val="00186256"/>
    <w:rsid w:val="001E6DA9"/>
    <w:rsid w:val="00202BA5"/>
    <w:rsid w:val="002968C9"/>
    <w:rsid w:val="002C316F"/>
    <w:rsid w:val="002F3280"/>
    <w:rsid w:val="003228C6"/>
    <w:rsid w:val="00327A72"/>
    <w:rsid w:val="00347845"/>
    <w:rsid w:val="003A0032"/>
    <w:rsid w:val="003A22B2"/>
    <w:rsid w:val="003B5927"/>
    <w:rsid w:val="003B6B66"/>
    <w:rsid w:val="003C6EAD"/>
    <w:rsid w:val="00446C70"/>
    <w:rsid w:val="004808A5"/>
    <w:rsid w:val="004E0AD6"/>
    <w:rsid w:val="004E5A8B"/>
    <w:rsid w:val="005052D9"/>
    <w:rsid w:val="00514D54"/>
    <w:rsid w:val="005316DA"/>
    <w:rsid w:val="00567EBD"/>
    <w:rsid w:val="005755C4"/>
    <w:rsid w:val="005770CA"/>
    <w:rsid w:val="005B2C96"/>
    <w:rsid w:val="005D219B"/>
    <w:rsid w:val="005E6C79"/>
    <w:rsid w:val="005F4B06"/>
    <w:rsid w:val="0061634F"/>
    <w:rsid w:val="00635C0E"/>
    <w:rsid w:val="00696E37"/>
    <w:rsid w:val="007048F0"/>
    <w:rsid w:val="00717776"/>
    <w:rsid w:val="00723F9C"/>
    <w:rsid w:val="00732A80"/>
    <w:rsid w:val="007445D5"/>
    <w:rsid w:val="00761747"/>
    <w:rsid w:val="00774BAA"/>
    <w:rsid w:val="007D3B48"/>
    <w:rsid w:val="007E5C99"/>
    <w:rsid w:val="00802FF1"/>
    <w:rsid w:val="00873CB6"/>
    <w:rsid w:val="008D19DD"/>
    <w:rsid w:val="008F6B9A"/>
    <w:rsid w:val="00906A45"/>
    <w:rsid w:val="0091267F"/>
    <w:rsid w:val="0092380B"/>
    <w:rsid w:val="00935504"/>
    <w:rsid w:val="00941087"/>
    <w:rsid w:val="00941720"/>
    <w:rsid w:val="009719A4"/>
    <w:rsid w:val="00973BD7"/>
    <w:rsid w:val="009A37AD"/>
    <w:rsid w:val="009B4BDA"/>
    <w:rsid w:val="009D7859"/>
    <w:rsid w:val="00A02A65"/>
    <w:rsid w:val="00A16EE6"/>
    <w:rsid w:val="00A64779"/>
    <w:rsid w:val="00A64FB2"/>
    <w:rsid w:val="00A93AD1"/>
    <w:rsid w:val="00A945EE"/>
    <w:rsid w:val="00A96856"/>
    <w:rsid w:val="00AE05BD"/>
    <w:rsid w:val="00AE3725"/>
    <w:rsid w:val="00AE6970"/>
    <w:rsid w:val="00B30E06"/>
    <w:rsid w:val="00B51176"/>
    <w:rsid w:val="00B80F59"/>
    <w:rsid w:val="00B832C2"/>
    <w:rsid w:val="00BA6412"/>
    <w:rsid w:val="00BB071B"/>
    <w:rsid w:val="00BB3165"/>
    <w:rsid w:val="00BC694A"/>
    <w:rsid w:val="00BE349A"/>
    <w:rsid w:val="00C659E6"/>
    <w:rsid w:val="00C7551B"/>
    <w:rsid w:val="00C812F2"/>
    <w:rsid w:val="00CB0C0E"/>
    <w:rsid w:val="00CE07BB"/>
    <w:rsid w:val="00CF305D"/>
    <w:rsid w:val="00D314A8"/>
    <w:rsid w:val="00D57CF0"/>
    <w:rsid w:val="00D7247C"/>
    <w:rsid w:val="00D82C9F"/>
    <w:rsid w:val="00D8484D"/>
    <w:rsid w:val="00DB074D"/>
    <w:rsid w:val="00DE049E"/>
    <w:rsid w:val="00DE4E45"/>
    <w:rsid w:val="00E243BB"/>
    <w:rsid w:val="00E8158A"/>
    <w:rsid w:val="00EB314C"/>
    <w:rsid w:val="00EE63F3"/>
    <w:rsid w:val="00EF1ABC"/>
    <w:rsid w:val="00EF695D"/>
    <w:rsid w:val="00F23013"/>
    <w:rsid w:val="00F26DB9"/>
    <w:rsid w:val="00F42A94"/>
    <w:rsid w:val="00F841C6"/>
    <w:rsid w:val="00FA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766A"/>
  <w15:chartTrackingRefBased/>
  <w15:docId w15:val="{C23F692F-AAF6-4AF7-9578-6323F6C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A5"/>
  </w:style>
  <w:style w:type="paragraph" w:styleId="Heading1">
    <w:name w:val="heading 1"/>
    <w:basedOn w:val="Normal"/>
    <w:next w:val="Normal"/>
    <w:link w:val="Heading1Char"/>
    <w:uiPriority w:val="9"/>
    <w:qFormat/>
    <w:rsid w:val="004808A5"/>
    <w:pPr>
      <w:keepNext/>
      <w:keepLines/>
      <w:spacing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971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A5"/>
    <w:rPr>
      <w:rFonts w:asciiTheme="majorHAnsi" w:eastAsiaTheme="majorEastAsia" w:hAnsiTheme="majorHAnsi" w:cstheme="majorBidi"/>
      <w:color w:val="2F5496" w:themeColor="accent1" w:themeShade="BF"/>
      <w:sz w:val="28"/>
      <w:szCs w:val="32"/>
    </w:rPr>
  </w:style>
  <w:style w:type="paragraph" w:styleId="TOCHeading">
    <w:name w:val="TOC Heading"/>
    <w:basedOn w:val="Heading1"/>
    <w:next w:val="Normal"/>
    <w:uiPriority w:val="39"/>
    <w:unhideWhenUsed/>
    <w:qFormat/>
    <w:rsid w:val="004808A5"/>
    <w:pPr>
      <w:spacing w:before="240"/>
      <w:outlineLvl w:val="9"/>
    </w:pPr>
    <w:rPr>
      <w:sz w:val="32"/>
      <w:lang w:val="en-US"/>
    </w:rPr>
  </w:style>
  <w:style w:type="paragraph" w:styleId="TOC1">
    <w:name w:val="toc 1"/>
    <w:basedOn w:val="Normal"/>
    <w:next w:val="Normal"/>
    <w:autoRedefine/>
    <w:uiPriority w:val="39"/>
    <w:unhideWhenUsed/>
    <w:rsid w:val="004808A5"/>
    <w:pPr>
      <w:spacing w:after="100"/>
    </w:pPr>
  </w:style>
  <w:style w:type="character" w:styleId="Hyperlink">
    <w:name w:val="Hyperlink"/>
    <w:basedOn w:val="DefaultParagraphFont"/>
    <w:uiPriority w:val="99"/>
    <w:unhideWhenUsed/>
    <w:rsid w:val="004808A5"/>
    <w:rPr>
      <w:color w:val="0563C1" w:themeColor="hyperlink"/>
      <w:u w:val="single"/>
    </w:rPr>
  </w:style>
  <w:style w:type="paragraph" w:styleId="ListParagraph">
    <w:name w:val="List Paragraph"/>
    <w:basedOn w:val="Normal"/>
    <w:uiPriority w:val="34"/>
    <w:qFormat/>
    <w:rsid w:val="004808A5"/>
    <w:pPr>
      <w:ind w:left="720"/>
      <w:contextualSpacing/>
    </w:pPr>
  </w:style>
  <w:style w:type="paragraph" w:styleId="Footer">
    <w:name w:val="footer"/>
    <w:basedOn w:val="Normal"/>
    <w:link w:val="FooterChar"/>
    <w:uiPriority w:val="99"/>
    <w:unhideWhenUsed/>
    <w:rsid w:val="00480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8A5"/>
  </w:style>
  <w:style w:type="table" w:styleId="TableGrid">
    <w:name w:val="Table Grid"/>
    <w:basedOn w:val="TableNormal"/>
    <w:uiPriority w:val="39"/>
    <w:rsid w:val="0074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94A"/>
  </w:style>
  <w:style w:type="character" w:styleId="CommentReference">
    <w:name w:val="annotation reference"/>
    <w:basedOn w:val="DefaultParagraphFont"/>
    <w:uiPriority w:val="99"/>
    <w:semiHidden/>
    <w:unhideWhenUsed/>
    <w:rsid w:val="00BC694A"/>
    <w:rPr>
      <w:sz w:val="16"/>
      <w:szCs w:val="16"/>
    </w:rPr>
  </w:style>
  <w:style w:type="paragraph" w:styleId="CommentText">
    <w:name w:val="annotation text"/>
    <w:basedOn w:val="Normal"/>
    <w:link w:val="CommentTextChar"/>
    <w:uiPriority w:val="99"/>
    <w:semiHidden/>
    <w:unhideWhenUsed/>
    <w:rsid w:val="00BC694A"/>
    <w:pPr>
      <w:spacing w:line="240" w:lineRule="auto"/>
    </w:pPr>
    <w:rPr>
      <w:sz w:val="20"/>
      <w:szCs w:val="20"/>
    </w:rPr>
  </w:style>
  <w:style w:type="character" w:customStyle="1" w:styleId="CommentTextChar">
    <w:name w:val="Comment Text Char"/>
    <w:basedOn w:val="DefaultParagraphFont"/>
    <w:link w:val="CommentText"/>
    <w:uiPriority w:val="99"/>
    <w:semiHidden/>
    <w:rsid w:val="00BC694A"/>
    <w:rPr>
      <w:sz w:val="20"/>
      <w:szCs w:val="20"/>
    </w:rPr>
  </w:style>
  <w:style w:type="paragraph" w:styleId="CommentSubject">
    <w:name w:val="annotation subject"/>
    <w:basedOn w:val="CommentText"/>
    <w:next w:val="CommentText"/>
    <w:link w:val="CommentSubjectChar"/>
    <w:uiPriority w:val="99"/>
    <w:semiHidden/>
    <w:unhideWhenUsed/>
    <w:rsid w:val="00BC694A"/>
    <w:rPr>
      <w:b/>
      <w:bCs/>
    </w:rPr>
  </w:style>
  <w:style w:type="character" w:customStyle="1" w:styleId="CommentSubjectChar">
    <w:name w:val="Comment Subject Char"/>
    <w:basedOn w:val="CommentTextChar"/>
    <w:link w:val="CommentSubject"/>
    <w:uiPriority w:val="99"/>
    <w:semiHidden/>
    <w:rsid w:val="00BC694A"/>
    <w:rPr>
      <w:b/>
      <w:bCs/>
      <w:sz w:val="20"/>
      <w:szCs w:val="20"/>
    </w:rPr>
  </w:style>
  <w:style w:type="paragraph" w:styleId="BalloonText">
    <w:name w:val="Balloon Text"/>
    <w:basedOn w:val="Normal"/>
    <w:link w:val="BalloonTextChar"/>
    <w:uiPriority w:val="99"/>
    <w:semiHidden/>
    <w:unhideWhenUsed/>
    <w:rsid w:val="00BC6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4A"/>
    <w:rPr>
      <w:rFonts w:ascii="Segoe UI" w:hAnsi="Segoe UI" w:cs="Segoe UI"/>
      <w:sz w:val="18"/>
      <w:szCs w:val="18"/>
    </w:rPr>
  </w:style>
  <w:style w:type="character" w:customStyle="1" w:styleId="Heading2Char">
    <w:name w:val="Heading 2 Char"/>
    <w:basedOn w:val="DefaultParagraphFont"/>
    <w:link w:val="Heading2"/>
    <w:uiPriority w:val="9"/>
    <w:rsid w:val="009719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75F7-0E97-43BF-AA3E-C20A9920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9</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Cooley</dc:creator>
  <cp:keywords/>
  <dc:description/>
  <cp:lastModifiedBy>Lesley Cooley</cp:lastModifiedBy>
  <cp:revision>5</cp:revision>
  <cp:lastPrinted>2020-10-02T10:10:00Z</cp:lastPrinted>
  <dcterms:created xsi:type="dcterms:W3CDTF">2020-10-01T12:45:00Z</dcterms:created>
  <dcterms:modified xsi:type="dcterms:W3CDTF">2020-10-13T10:59:00Z</dcterms:modified>
</cp:coreProperties>
</file>